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F3033" w14:textId="77777777" w:rsidR="0034488A" w:rsidRDefault="00900A9E" w:rsidP="00472491">
      <w:pPr>
        <w:tabs>
          <w:tab w:val="left" w:pos="810"/>
        </w:tabs>
        <w:jc w:val="center"/>
        <w:rPr>
          <w:rFonts w:asciiTheme="minorHAnsi" w:hAnsiTheme="minorHAnsi" w:cs="Times New Roman"/>
          <w:b/>
          <w:szCs w:val="24"/>
        </w:rPr>
      </w:pPr>
      <w:r w:rsidRPr="008626AE">
        <w:rPr>
          <w:rFonts w:asciiTheme="minorHAnsi" w:hAnsiTheme="minorHAnsi" w:cs="Times New Roman"/>
          <w:b/>
          <w:noProof/>
          <w:szCs w:val="24"/>
        </w:rPr>
        <w:drawing>
          <wp:inline distT="0" distB="0" distL="0" distR="0" wp14:anchorId="32E11773" wp14:editId="004D5AF7">
            <wp:extent cx="3060000" cy="298103"/>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qualOpportunityAndCompliance_logo_black_h.png"/>
                    <pic:cNvPicPr/>
                  </pic:nvPicPr>
                  <pic:blipFill>
                    <a:blip r:embed="rId8">
                      <a:extLst>
                        <a:ext uri="{28A0092B-C50C-407E-A947-70E740481C1C}">
                          <a14:useLocalDpi xmlns:a14="http://schemas.microsoft.com/office/drawing/2010/main" val="0"/>
                        </a:ext>
                      </a:extLst>
                    </a:blip>
                    <a:stretch>
                      <a:fillRect/>
                    </a:stretch>
                  </pic:blipFill>
                  <pic:spPr>
                    <a:xfrm>
                      <a:off x="0" y="0"/>
                      <a:ext cx="3126324" cy="304564"/>
                    </a:xfrm>
                    <a:prstGeom prst="rect">
                      <a:avLst/>
                    </a:prstGeom>
                  </pic:spPr>
                </pic:pic>
              </a:graphicData>
            </a:graphic>
          </wp:inline>
        </w:drawing>
      </w:r>
    </w:p>
    <w:p w14:paraId="22C8C62B" w14:textId="77777777" w:rsidR="005026E7" w:rsidRDefault="005026E7" w:rsidP="00F2302C">
      <w:pPr>
        <w:tabs>
          <w:tab w:val="left" w:pos="810"/>
        </w:tabs>
        <w:jc w:val="center"/>
        <w:rPr>
          <w:rFonts w:ascii="Georgia" w:hAnsi="Georgia" w:cs="Times New Roman"/>
          <w:b/>
          <w:sz w:val="28"/>
        </w:rPr>
      </w:pPr>
    </w:p>
    <w:p w14:paraId="0B673335" w14:textId="77777777" w:rsidR="005026E7" w:rsidRDefault="005026E7" w:rsidP="00F2302C">
      <w:pPr>
        <w:tabs>
          <w:tab w:val="left" w:pos="810"/>
        </w:tabs>
        <w:jc w:val="center"/>
        <w:rPr>
          <w:rFonts w:ascii="Georgia" w:hAnsi="Georgia" w:cs="Times New Roman"/>
          <w:b/>
          <w:sz w:val="36"/>
          <w:u w:val="single"/>
        </w:rPr>
      </w:pPr>
    </w:p>
    <w:p w14:paraId="11243057" w14:textId="09A12AC9" w:rsidR="0034488A" w:rsidRDefault="00082C4A" w:rsidP="00F2302C">
      <w:pPr>
        <w:tabs>
          <w:tab w:val="left" w:pos="810"/>
        </w:tabs>
        <w:jc w:val="center"/>
        <w:rPr>
          <w:rFonts w:ascii="Georgia" w:hAnsi="Georgia" w:cs="Times New Roman"/>
          <w:b/>
          <w:i/>
          <w:color w:val="5B9BD5" w:themeColor="accent1"/>
          <w:sz w:val="36"/>
        </w:rPr>
      </w:pPr>
      <w:r>
        <w:rPr>
          <w:rFonts w:ascii="Georgia" w:hAnsi="Georgia" w:cs="Times New Roman"/>
          <w:b/>
          <w:i/>
          <w:color w:val="5B9BD5" w:themeColor="accent1"/>
          <w:sz w:val="36"/>
        </w:rPr>
        <w:t>201</w:t>
      </w:r>
      <w:r w:rsidR="003C188F">
        <w:rPr>
          <w:rFonts w:ascii="Georgia" w:hAnsi="Georgia" w:cs="Times New Roman"/>
          <w:b/>
          <w:i/>
          <w:color w:val="5B9BD5" w:themeColor="accent1"/>
          <w:sz w:val="36"/>
        </w:rPr>
        <w:t>7</w:t>
      </w:r>
      <w:r>
        <w:rPr>
          <w:rFonts w:ascii="Georgia" w:hAnsi="Georgia" w:cs="Times New Roman"/>
          <w:b/>
          <w:i/>
          <w:color w:val="5B9BD5" w:themeColor="accent1"/>
          <w:sz w:val="36"/>
        </w:rPr>
        <w:t>-201</w:t>
      </w:r>
      <w:r w:rsidR="003C188F">
        <w:rPr>
          <w:rFonts w:ascii="Georgia" w:hAnsi="Georgia" w:cs="Times New Roman"/>
          <w:b/>
          <w:i/>
          <w:color w:val="5B9BD5" w:themeColor="accent1"/>
          <w:sz w:val="36"/>
        </w:rPr>
        <w:t>8</w:t>
      </w:r>
      <w:r w:rsidR="005926C6" w:rsidRPr="0032217E">
        <w:rPr>
          <w:rFonts w:ascii="Georgia" w:hAnsi="Georgia" w:cs="Times New Roman"/>
          <w:b/>
          <w:i/>
          <w:color w:val="5B9BD5" w:themeColor="accent1"/>
          <w:sz w:val="36"/>
        </w:rPr>
        <w:t xml:space="preserve"> Annual Report</w:t>
      </w:r>
    </w:p>
    <w:p w14:paraId="345F3EA7" w14:textId="77777777" w:rsidR="00502D83" w:rsidRDefault="00502D83" w:rsidP="00502D83">
      <w:pPr>
        <w:tabs>
          <w:tab w:val="left" w:pos="810"/>
        </w:tabs>
        <w:jc w:val="center"/>
        <w:rPr>
          <w:rFonts w:ascii="Georgia" w:hAnsi="Georgia" w:cs="Times New Roman"/>
          <w:b/>
          <w:sz w:val="22"/>
        </w:rPr>
      </w:pPr>
    </w:p>
    <w:p w14:paraId="44F361F9" w14:textId="77777777" w:rsidR="00502D83" w:rsidRPr="00740F8B" w:rsidRDefault="00502D83" w:rsidP="00502D83">
      <w:pPr>
        <w:tabs>
          <w:tab w:val="left" w:pos="810"/>
        </w:tabs>
        <w:jc w:val="center"/>
        <w:rPr>
          <w:rFonts w:ascii="Georgia" w:hAnsi="Georgia" w:cs="Times New Roman"/>
          <w:b/>
          <w:sz w:val="22"/>
        </w:rPr>
      </w:pPr>
      <w:r w:rsidRPr="00740F8B">
        <w:rPr>
          <w:rFonts w:ascii="Georgia" w:hAnsi="Georgia" w:cs="Times New Roman"/>
          <w:b/>
          <w:sz w:val="22"/>
        </w:rPr>
        <w:t>POLICY ON PROHIBITED DISCRIMINATION, HARASSMENT AND RELATED MISCONDUCT, INCLUDING SEXUAL AND GENDER-BASED HARASSMENT, SEXUAL VIOLENCE, INTERPERSONAL VIOLENCE, AND STALKING</w:t>
      </w:r>
    </w:p>
    <w:p w14:paraId="480272B9" w14:textId="77777777" w:rsidR="00502D83" w:rsidRPr="0032217E" w:rsidRDefault="00502D83" w:rsidP="00F2302C">
      <w:pPr>
        <w:tabs>
          <w:tab w:val="left" w:pos="810"/>
        </w:tabs>
        <w:jc w:val="center"/>
        <w:rPr>
          <w:rFonts w:ascii="Georgia" w:hAnsi="Georgia" w:cs="Times New Roman"/>
          <w:b/>
          <w:i/>
          <w:color w:val="5B9BD5" w:themeColor="accent1"/>
          <w:sz w:val="36"/>
        </w:rPr>
      </w:pPr>
    </w:p>
    <w:p w14:paraId="20F7FC86" w14:textId="77777777" w:rsidR="00C942FD" w:rsidRDefault="00C942FD" w:rsidP="00F2302C">
      <w:pPr>
        <w:tabs>
          <w:tab w:val="left" w:pos="810"/>
        </w:tabs>
        <w:jc w:val="both"/>
        <w:rPr>
          <w:rFonts w:ascii="Georgia" w:hAnsi="Georgia" w:cs="Times New Roman"/>
          <w:b/>
          <w:sz w:val="22"/>
        </w:rPr>
      </w:pPr>
    </w:p>
    <w:p w14:paraId="649F67EF" w14:textId="77777777" w:rsidR="0050209F" w:rsidRPr="005026E7" w:rsidRDefault="00407F04" w:rsidP="00F2302C">
      <w:pPr>
        <w:tabs>
          <w:tab w:val="left" w:pos="810"/>
        </w:tabs>
        <w:jc w:val="both"/>
        <w:rPr>
          <w:rFonts w:ascii="Georgia" w:hAnsi="Georgia" w:cs="Times New Roman"/>
          <w:b/>
          <w:sz w:val="22"/>
          <w:u w:val="single"/>
        </w:rPr>
      </w:pPr>
      <w:r>
        <w:rPr>
          <w:rFonts w:ascii="Georgia" w:hAnsi="Georgia" w:cs="Times New Roman"/>
          <w:sz w:val="22"/>
          <w:highlight w:val="yellow"/>
        </w:rPr>
        <w:t xml:space="preserve"> </w:t>
      </w:r>
      <w:r w:rsidR="0034488A" w:rsidRPr="00482F2D">
        <w:rPr>
          <w:rFonts w:ascii="Georgia" w:hAnsi="Georgia" w:cs="Times New Roman"/>
          <w:b/>
          <w:sz w:val="22"/>
          <w:u w:val="single"/>
        </w:rPr>
        <w:t xml:space="preserve">  </w:t>
      </w:r>
    </w:p>
    <w:p w14:paraId="5263320F" w14:textId="110A418E" w:rsidR="00917739" w:rsidRDefault="0082325B" w:rsidP="00F2302C">
      <w:pPr>
        <w:tabs>
          <w:tab w:val="left" w:pos="810"/>
        </w:tabs>
        <w:spacing w:line="480" w:lineRule="auto"/>
        <w:jc w:val="both"/>
        <w:rPr>
          <w:rFonts w:ascii="Georgia" w:hAnsi="Georgia" w:cs="Times New Roman"/>
          <w:sz w:val="22"/>
          <w:szCs w:val="36"/>
        </w:rPr>
      </w:pPr>
      <w:r>
        <w:rPr>
          <w:rFonts w:ascii="Georgia" w:hAnsi="Georgia" w:cs="Times New Roman"/>
          <w:sz w:val="22"/>
          <w:szCs w:val="36"/>
        </w:rPr>
        <w:t>Message from</w:t>
      </w:r>
      <w:r w:rsidR="00311563">
        <w:rPr>
          <w:rFonts w:ascii="Georgia" w:hAnsi="Georgia" w:cs="Times New Roman"/>
          <w:sz w:val="22"/>
          <w:szCs w:val="36"/>
        </w:rPr>
        <w:t xml:space="preserve"> </w:t>
      </w:r>
      <w:r>
        <w:rPr>
          <w:rFonts w:ascii="Georgia" w:hAnsi="Georgia" w:cs="Times New Roman"/>
          <w:sz w:val="22"/>
          <w:szCs w:val="36"/>
        </w:rPr>
        <w:t>University Leadership</w:t>
      </w:r>
      <w:r w:rsidR="00311563">
        <w:rPr>
          <w:rFonts w:ascii="Georgia" w:hAnsi="Georgia" w:cs="Times New Roman"/>
          <w:sz w:val="22"/>
          <w:szCs w:val="36"/>
        </w:rPr>
        <w:t>...</w:t>
      </w:r>
      <w:r w:rsidR="00917739">
        <w:rPr>
          <w:rFonts w:ascii="Georgia" w:hAnsi="Georgia" w:cs="Times New Roman"/>
          <w:sz w:val="22"/>
          <w:szCs w:val="36"/>
        </w:rPr>
        <w:t>……………</w:t>
      </w:r>
      <w:r>
        <w:rPr>
          <w:rFonts w:ascii="Georgia" w:hAnsi="Georgia" w:cs="Times New Roman"/>
          <w:sz w:val="22"/>
          <w:szCs w:val="36"/>
        </w:rPr>
        <w:t>………………………………………………………….…</w:t>
      </w:r>
      <w:r w:rsidR="005E1F1F">
        <w:rPr>
          <w:rFonts w:ascii="Georgia" w:hAnsi="Georgia" w:cs="Times New Roman"/>
          <w:sz w:val="22"/>
          <w:szCs w:val="36"/>
        </w:rPr>
        <w:t>.</w:t>
      </w:r>
      <w:r>
        <w:rPr>
          <w:rFonts w:ascii="Georgia" w:hAnsi="Georgia" w:cs="Times New Roman"/>
          <w:sz w:val="22"/>
          <w:szCs w:val="36"/>
        </w:rPr>
        <w:t>.</w:t>
      </w:r>
      <w:r w:rsidR="001018E2" w:rsidRPr="001529DF">
        <w:rPr>
          <w:rFonts w:ascii="Georgia" w:hAnsi="Georgia" w:cs="Times New Roman"/>
          <w:sz w:val="22"/>
          <w:szCs w:val="36"/>
        </w:rPr>
        <w:t>1-</w:t>
      </w:r>
      <w:r w:rsidR="0008167C">
        <w:rPr>
          <w:rFonts w:ascii="Georgia" w:hAnsi="Georgia" w:cs="Times New Roman"/>
          <w:sz w:val="22"/>
          <w:szCs w:val="36"/>
        </w:rPr>
        <w:t>3</w:t>
      </w:r>
    </w:p>
    <w:p w14:paraId="42845B6A" w14:textId="5A18AE2E" w:rsidR="00B53A95" w:rsidRDefault="00B53A95" w:rsidP="00F2302C">
      <w:pPr>
        <w:tabs>
          <w:tab w:val="left" w:pos="810"/>
        </w:tabs>
        <w:spacing w:line="480" w:lineRule="auto"/>
        <w:jc w:val="both"/>
        <w:rPr>
          <w:rFonts w:ascii="Georgia" w:hAnsi="Georgia" w:cs="Times New Roman"/>
          <w:sz w:val="22"/>
          <w:szCs w:val="36"/>
        </w:rPr>
      </w:pPr>
      <w:r w:rsidRPr="00482F2D">
        <w:rPr>
          <w:rFonts w:ascii="Georgia" w:hAnsi="Georgia" w:cs="Times New Roman"/>
          <w:sz w:val="22"/>
          <w:szCs w:val="36"/>
        </w:rPr>
        <w:t>The Policy on Prohibited Discrimination, Harassment and Related Misconduct</w:t>
      </w:r>
      <w:r>
        <w:rPr>
          <w:rFonts w:ascii="Georgia" w:hAnsi="Georgia" w:cs="Times New Roman"/>
          <w:sz w:val="22"/>
          <w:szCs w:val="36"/>
        </w:rPr>
        <w:t>………………</w:t>
      </w:r>
      <w:r w:rsidR="005E1F1F">
        <w:rPr>
          <w:rFonts w:ascii="Georgia" w:hAnsi="Georgia" w:cs="Times New Roman"/>
          <w:sz w:val="22"/>
          <w:szCs w:val="36"/>
        </w:rPr>
        <w:t>.</w:t>
      </w:r>
      <w:r w:rsidR="00AD034B" w:rsidRPr="00B16D02">
        <w:rPr>
          <w:rFonts w:ascii="Georgia" w:hAnsi="Georgia" w:cs="Times New Roman"/>
          <w:sz w:val="22"/>
          <w:szCs w:val="36"/>
        </w:rPr>
        <w:t>3</w:t>
      </w:r>
      <w:r w:rsidR="00863EBF">
        <w:rPr>
          <w:rFonts w:ascii="Georgia" w:hAnsi="Georgia" w:cs="Times New Roman"/>
          <w:sz w:val="22"/>
          <w:szCs w:val="36"/>
        </w:rPr>
        <w:t>-</w:t>
      </w:r>
      <w:r w:rsidR="0008167C">
        <w:rPr>
          <w:rFonts w:ascii="Georgia" w:hAnsi="Georgia" w:cs="Times New Roman"/>
          <w:sz w:val="22"/>
          <w:szCs w:val="36"/>
        </w:rPr>
        <w:t>4</w:t>
      </w:r>
    </w:p>
    <w:p w14:paraId="6AB3D5E9" w14:textId="4A9C46C9" w:rsidR="00E540A7" w:rsidRDefault="00E540A7" w:rsidP="00F2302C">
      <w:pPr>
        <w:tabs>
          <w:tab w:val="left" w:pos="810"/>
        </w:tabs>
        <w:spacing w:line="480" w:lineRule="auto"/>
        <w:jc w:val="both"/>
        <w:rPr>
          <w:rFonts w:ascii="Georgia" w:hAnsi="Georgia" w:cs="Times New Roman"/>
          <w:sz w:val="22"/>
          <w:szCs w:val="36"/>
        </w:rPr>
      </w:pPr>
      <w:r>
        <w:rPr>
          <w:rFonts w:ascii="Georgia" w:hAnsi="Georgia" w:cs="Times New Roman"/>
          <w:sz w:val="22"/>
          <w:szCs w:val="36"/>
        </w:rPr>
        <w:t>Reports………………….…………………………</w:t>
      </w:r>
      <w:r w:rsidR="00944CC8">
        <w:rPr>
          <w:rFonts w:ascii="Georgia" w:hAnsi="Georgia" w:cs="Times New Roman"/>
          <w:sz w:val="22"/>
          <w:szCs w:val="36"/>
        </w:rPr>
        <w:t>…………………………………………………………………….…</w:t>
      </w:r>
      <w:r w:rsidR="00ED7102" w:rsidRPr="00B16D02">
        <w:rPr>
          <w:rFonts w:ascii="Georgia" w:hAnsi="Georgia" w:cs="Times New Roman"/>
          <w:sz w:val="22"/>
          <w:szCs w:val="36"/>
        </w:rPr>
        <w:t>4</w:t>
      </w:r>
      <w:r w:rsidR="00CD6C5F" w:rsidRPr="00B16D02">
        <w:rPr>
          <w:rFonts w:ascii="Georgia" w:hAnsi="Georgia" w:cs="Times New Roman"/>
          <w:sz w:val="22"/>
          <w:szCs w:val="36"/>
        </w:rPr>
        <w:t>-</w:t>
      </w:r>
      <w:r w:rsidR="00B16D02">
        <w:rPr>
          <w:rFonts w:ascii="Georgia" w:hAnsi="Georgia" w:cs="Times New Roman"/>
          <w:sz w:val="22"/>
          <w:szCs w:val="36"/>
        </w:rPr>
        <w:t>1</w:t>
      </w:r>
      <w:r w:rsidR="00863EBF">
        <w:rPr>
          <w:rFonts w:ascii="Georgia" w:hAnsi="Georgia" w:cs="Times New Roman"/>
          <w:sz w:val="22"/>
          <w:szCs w:val="36"/>
        </w:rPr>
        <w:t>4</w:t>
      </w:r>
    </w:p>
    <w:p w14:paraId="102234C6" w14:textId="284F8F2B" w:rsidR="00B53A95" w:rsidRDefault="001B1E4E" w:rsidP="00F2302C">
      <w:pPr>
        <w:tabs>
          <w:tab w:val="left" w:pos="810"/>
        </w:tabs>
        <w:spacing w:line="480" w:lineRule="auto"/>
        <w:jc w:val="both"/>
        <w:rPr>
          <w:rFonts w:ascii="Georgia" w:hAnsi="Georgia" w:cs="Times New Roman"/>
          <w:sz w:val="22"/>
          <w:szCs w:val="36"/>
        </w:rPr>
      </w:pPr>
      <w:r>
        <w:rPr>
          <w:rFonts w:ascii="Georgia" w:hAnsi="Georgia" w:cs="Times New Roman"/>
          <w:sz w:val="22"/>
          <w:szCs w:val="36"/>
        </w:rPr>
        <w:tab/>
      </w:r>
      <w:r w:rsidR="002F6649">
        <w:rPr>
          <w:rFonts w:ascii="Georgia" w:hAnsi="Georgia" w:cs="Times New Roman"/>
          <w:sz w:val="22"/>
          <w:szCs w:val="36"/>
        </w:rPr>
        <w:t>Formal Investigations……………………</w:t>
      </w:r>
      <w:r w:rsidR="00B53A95">
        <w:rPr>
          <w:rFonts w:ascii="Georgia" w:hAnsi="Georgia" w:cs="Times New Roman"/>
          <w:sz w:val="22"/>
          <w:szCs w:val="36"/>
        </w:rPr>
        <w:t>…………</w:t>
      </w:r>
      <w:r w:rsidR="002F6649">
        <w:rPr>
          <w:rFonts w:ascii="Georgia" w:hAnsi="Georgia" w:cs="Times New Roman"/>
          <w:sz w:val="22"/>
          <w:szCs w:val="36"/>
        </w:rPr>
        <w:t>……</w:t>
      </w:r>
      <w:r>
        <w:rPr>
          <w:rFonts w:ascii="Georgia" w:hAnsi="Georgia" w:cs="Times New Roman"/>
          <w:sz w:val="22"/>
          <w:szCs w:val="36"/>
        </w:rPr>
        <w:t>..……………………………………………….</w:t>
      </w:r>
      <w:r w:rsidR="00863EBF">
        <w:rPr>
          <w:rFonts w:ascii="Georgia" w:hAnsi="Georgia" w:cs="Times New Roman"/>
          <w:sz w:val="22"/>
          <w:szCs w:val="36"/>
        </w:rPr>
        <w:t>6-1</w:t>
      </w:r>
      <w:r w:rsidR="002B6285">
        <w:rPr>
          <w:rFonts w:ascii="Georgia" w:hAnsi="Georgia" w:cs="Times New Roman"/>
          <w:sz w:val="22"/>
          <w:szCs w:val="36"/>
        </w:rPr>
        <w:t>3</w:t>
      </w:r>
    </w:p>
    <w:p w14:paraId="0B4F3D57" w14:textId="54AE7A58" w:rsidR="00B53A95" w:rsidRDefault="001B1E4E" w:rsidP="00F2302C">
      <w:pPr>
        <w:tabs>
          <w:tab w:val="left" w:pos="810"/>
        </w:tabs>
        <w:spacing w:line="480" w:lineRule="auto"/>
        <w:jc w:val="both"/>
        <w:rPr>
          <w:rFonts w:ascii="Georgia" w:hAnsi="Georgia" w:cs="Times New Roman"/>
          <w:sz w:val="22"/>
          <w:szCs w:val="36"/>
        </w:rPr>
      </w:pPr>
      <w:r>
        <w:rPr>
          <w:rFonts w:ascii="Georgia" w:hAnsi="Georgia" w:cs="Times New Roman"/>
          <w:sz w:val="22"/>
          <w:szCs w:val="36"/>
        </w:rPr>
        <w:tab/>
      </w:r>
      <w:r w:rsidR="002F6649">
        <w:rPr>
          <w:rFonts w:ascii="Georgia" w:hAnsi="Georgia" w:cs="Times New Roman"/>
          <w:sz w:val="22"/>
          <w:szCs w:val="36"/>
        </w:rPr>
        <w:t xml:space="preserve">Informal Reports, </w:t>
      </w:r>
      <w:r w:rsidR="00B53A95">
        <w:rPr>
          <w:rFonts w:ascii="Georgia" w:hAnsi="Georgia" w:cs="Times New Roman"/>
          <w:sz w:val="22"/>
          <w:szCs w:val="36"/>
        </w:rPr>
        <w:t>R</w:t>
      </w:r>
      <w:r w:rsidR="002F6649">
        <w:rPr>
          <w:rFonts w:ascii="Georgia" w:hAnsi="Georgia" w:cs="Times New Roman"/>
          <w:sz w:val="22"/>
          <w:szCs w:val="36"/>
        </w:rPr>
        <w:t xml:space="preserve">esources, and Interim Protective </w:t>
      </w:r>
      <w:r w:rsidR="00B53A95">
        <w:rPr>
          <w:rFonts w:ascii="Georgia" w:hAnsi="Georgia" w:cs="Times New Roman"/>
          <w:sz w:val="22"/>
          <w:szCs w:val="36"/>
        </w:rPr>
        <w:t>Me</w:t>
      </w:r>
      <w:r>
        <w:rPr>
          <w:rFonts w:ascii="Georgia" w:hAnsi="Georgia" w:cs="Times New Roman"/>
          <w:sz w:val="22"/>
          <w:szCs w:val="36"/>
        </w:rPr>
        <w:t>asures…………………</w:t>
      </w:r>
      <w:r w:rsidR="00D57AFE">
        <w:rPr>
          <w:rFonts w:ascii="Georgia" w:hAnsi="Georgia" w:cs="Times New Roman"/>
          <w:sz w:val="22"/>
          <w:szCs w:val="36"/>
        </w:rPr>
        <w:t>………</w:t>
      </w:r>
      <w:r>
        <w:rPr>
          <w:rFonts w:ascii="Georgia" w:hAnsi="Georgia" w:cs="Times New Roman"/>
          <w:sz w:val="22"/>
          <w:szCs w:val="36"/>
        </w:rPr>
        <w:t>.</w:t>
      </w:r>
      <w:r w:rsidR="00CD6C5F" w:rsidRPr="00B16D02">
        <w:rPr>
          <w:rFonts w:ascii="Georgia" w:hAnsi="Georgia" w:cs="Times New Roman"/>
          <w:sz w:val="22"/>
          <w:szCs w:val="36"/>
        </w:rPr>
        <w:t>1</w:t>
      </w:r>
      <w:r w:rsidR="002B6285">
        <w:rPr>
          <w:rFonts w:ascii="Georgia" w:hAnsi="Georgia" w:cs="Times New Roman"/>
          <w:sz w:val="22"/>
          <w:szCs w:val="36"/>
        </w:rPr>
        <w:t>3</w:t>
      </w:r>
      <w:r w:rsidR="00863EBF">
        <w:rPr>
          <w:rFonts w:ascii="Georgia" w:hAnsi="Georgia" w:cs="Times New Roman"/>
          <w:sz w:val="22"/>
          <w:szCs w:val="36"/>
        </w:rPr>
        <w:t>-1</w:t>
      </w:r>
      <w:r w:rsidR="002B6285">
        <w:rPr>
          <w:rFonts w:ascii="Georgia" w:hAnsi="Georgia" w:cs="Times New Roman"/>
          <w:sz w:val="22"/>
          <w:szCs w:val="36"/>
        </w:rPr>
        <w:t>5</w:t>
      </w:r>
    </w:p>
    <w:p w14:paraId="79F0E8ED" w14:textId="12C6606A" w:rsidR="00B53A95" w:rsidRDefault="00B53A95" w:rsidP="00F2302C">
      <w:pPr>
        <w:tabs>
          <w:tab w:val="left" w:pos="810"/>
        </w:tabs>
        <w:spacing w:line="480" w:lineRule="auto"/>
        <w:jc w:val="both"/>
        <w:rPr>
          <w:rFonts w:ascii="Georgia" w:hAnsi="Georgia" w:cs="Times New Roman"/>
          <w:sz w:val="22"/>
          <w:szCs w:val="36"/>
        </w:rPr>
      </w:pPr>
      <w:r>
        <w:rPr>
          <w:rFonts w:ascii="Georgia" w:hAnsi="Georgia" w:cs="Times New Roman"/>
          <w:sz w:val="22"/>
          <w:szCs w:val="36"/>
        </w:rPr>
        <w:t>Training and Education…………</w:t>
      </w:r>
      <w:r w:rsidR="00944CC8">
        <w:rPr>
          <w:rFonts w:ascii="Georgia" w:hAnsi="Georgia" w:cs="Times New Roman"/>
          <w:sz w:val="22"/>
          <w:szCs w:val="36"/>
        </w:rPr>
        <w:t>……</w:t>
      </w:r>
      <w:r w:rsidR="001B1E4E">
        <w:rPr>
          <w:rFonts w:ascii="Georgia" w:hAnsi="Georgia" w:cs="Times New Roman"/>
          <w:sz w:val="22"/>
          <w:szCs w:val="36"/>
        </w:rPr>
        <w:t>……………………………………………………………………….…</w:t>
      </w:r>
      <w:r w:rsidR="005E1F1F">
        <w:rPr>
          <w:rFonts w:ascii="Georgia" w:hAnsi="Georgia" w:cs="Times New Roman"/>
          <w:sz w:val="22"/>
          <w:szCs w:val="36"/>
        </w:rPr>
        <w:t>….</w:t>
      </w:r>
      <w:r w:rsidR="001B1E4E" w:rsidRPr="00B16D02">
        <w:rPr>
          <w:rFonts w:ascii="Georgia" w:hAnsi="Georgia" w:cs="Times New Roman"/>
          <w:sz w:val="22"/>
          <w:szCs w:val="36"/>
        </w:rPr>
        <w:t>1</w:t>
      </w:r>
      <w:r w:rsidR="00ED7102" w:rsidRPr="00B16D02">
        <w:rPr>
          <w:rFonts w:ascii="Georgia" w:hAnsi="Georgia" w:cs="Times New Roman"/>
          <w:sz w:val="22"/>
          <w:szCs w:val="36"/>
        </w:rPr>
        <w:t>5</w:t>
      </w:r>
      <w:r w:rsidR="001B1E4E" w:rsidRPr="00B16D02">
        <w:rPr>
          <w:rFonts w:ascii="Georgia" w:hAnsi="Georgia" w:cs="Times New Roman"/>
          <w:sz w:val="22"/>
          <w:szCs w:val="36"/>
        </w:rPr>
        <w:t>-</w:t>
      </w:r>
      <w:r w:rsidR="00863EBF">
        <w:rPr>
          <w:rFonts w:ascii="Georgia" w:hAnsi="Georgia" w:cs="Times New Roman"/>
          <w:sz w:val="22"/>
          <w:szCs w:val="36"/>
        </w:rPr>
        <w:t>19</w:t>
      </w:r>
    </w:p>
    <w:p w14:paraId="2A24C063" w14:textId="2AEB3528" w:rsidR="00B53A95" w:rsidRDefault="00B53A95" w:rsidP="00F2302C">
      <w:pPr>
        <w:tabs>
          <w:tab w:val="left" w:pos="810"/>
        </w:tabs>
        <w:spacing w:line="480" w:lineRule="auto"/>
        <w:jc w:val="both"/>
        <w:rPr>
          <w:rFonts w:ascii="Georgia" w:hAnsi="Georgia" w:cs="Times New Roman"/>
          <w:sz w:val="22"/>
          <w:szCs w:val="36"/>
        </w:rPr>
      </w:pPr>
      <w:r>
        <w:rPr>
          <w:rFonts w:ascii="Georgia" w:hAnsi="Georgia" w:cs="Times New Roman"/>
          <w:sz w:val="22"/>
          <w:szCs w:val="36"/>
        </w:rPr>
        <w:t>Awareness and Outreach…………</w:t>
      </w:r>
      <w:r w:rsidR="00135DF7">
        <w:rPr>
          <w:rFonts w:ascii="Georgia" w:hAnsi="Georgia" w:cs="Times New Roman"/>
          <w:sz w:val="22"/>
          <w:szCs w:val="36"/>
        </w:rPr>
        <w:t>……………………………………………………………………</w:t>
      </w:r>
      <w:r w:rsidR="005E1F1F">
        <w:rPr>
          <w:rFonts w:ascii="Georgia" w:hAnsi="Georgia" w:cs="Times New Roman"/>
          <w:sz w:val="22"/>
          <w:szCs w:val="36"/>
        </w:rPr>
        <w:t>.</w:t>
      </w:r>
      <w:r w:rsidR="00135DF7">
        <w:rPr>
          <w:rFonts w:ascii="Georgia" w:hAnsi="Georgia" w:cs="Times New Roman"/>
          <w:sz w:val="22"/>
          <w:szCs w:val="36"/>
        </w:rPr>
        <w:t>……</w:t>
      </w:r>
      <w:r w:rsidR="005E1F1F">
        <w:rPr>
          <w:rFonts w:ascii="Georgia" w:hAnsi="Georgia" w:cs="Times New Roman"/>
          <w:sz w:val="22"/>
          <w:szCs w:val="36"/>
        </w:rPr>
        <w:t>.</w:t>
      </w:r>
      <w:r w:rsidR="00135DF7">
        <w:rPr>
          <w:rFonts w:ascii="Georgia" w:hAnsi="Georgia" w:cs="Times New Roman"/>
          <w:sz w:val="22"/>
          <w:szCs w:val="36"/>
        </w:rPr>
        <w:t>…</w:t>
      </w:r>
      <w:r w:rsidR="005E1F1F">
        <w:rPr>
          <w:rFonts w:ascii="Georgia" w:hAnsi="Georgia" w:cs="Times New Roman"/>
          <w:sz w:val="22"/>
          <w:szCs w:val="36"/>
        </w:rPr>
        <w:t>…</w:t>
      </w:r>
      <w:r w:rsidR="00135DF7">
        <w:rPr>
          <w:rFonts w:ascii="Georgia" w:hAnsi="Georgia" w:cs="Times New Roman"/>
          <w:sz w:val="22"/>
          <w:szCs w:val="36"/>
        </w:rPr>
        <w:t>.</w:t>
      </w:r>
      <w:r w:rsidR="00970BD1">
        <w:rPr>
          <w:rFonts w:ascii="Georgia" w:hAnsi="Georgia" w:cs="Times New Roman"/>
          <w:sz w:val="22"/>
          <w:szCs w:val="36"/>
        </w:rPr>
        <w:t>20</w:t>
      </w:r>
      <w:r w:rsidR="00863EBF">
        <w:rPr>
          <w:rFonts w:ascii="Georgia" w:hAnsi="Georgia" w:cs="Times New Roman"/>
          <w:sz w:val="22"/>
          <w:szCs w:val="36"/>
        </w:rPr>
        <w:t>-2</w:t>
      </w:r>
      <w:r w:rsidR="00970BD1">
        <w:rPr>
          <w:rFonts w:ascii="Georgia" w:hAnsi="Georgia" w:cs="Times New Roman"/>
          <w:sz w:val="22"/>
          <w:szCs w:val="36"/>
        </w:rPr>
        <w:t>1</w:t>
      </w:r>
    </w:p>
    <w:p w14:paraId="5EF56C35" w14:textId="43696ECD" w:rsidR="00B53A95" w:rsidRDefault="00CD6C5F" w:rsidP="00F2302C">
      <w:pPr>
        <w:tabs>
          <w:tab w:val="left" w:pos="810"/>
        </w:tabs>
        <w:spacing w:line="480" w:lineRule="auto"/>
        <w:jc w:val="both"/>
        <w:rPr>
          <w:rFonts w:ascii="Georgia" w:hAnsi="Georgia" w:cs="Times New Roman"/>
          <w:sz w:val="22"/>
          <w:szCs w:val="36"/>
        </w:rPr>
      </w:pPr>
      <w:r>
        <w:rPr>
          <w:rFonts w:ascii="Georgia" w:hAnsi="Georgia" w:cs="Times New Roman"/>
          <w:sz w:val="22"/>
          <w:szCs w:val="36"/>
        </w:rPr>
        <w:lastRenderedPageBreak/>
        <w:t xml:space="preserve">Ongoing Policy Initiatives and </w:t>
      </w:r>
      <w:r w:rsidR="00B53A95">
        <w:rPr>
          <w:rFonts w:ascii="Georgia" w:hAnsi="Georgia" w:cs="Times New Roman"/>
          <w:sz w:val="22"/>
          <w:szCs w:val="36"/>
        </w:rPr>
        <w:t>Next Step</w:t>
      </w:r>
      <w:r>
        <w:rPr>
          <w:rFonts w:ascii="Georgia" w:hAnsi="Georgia" w:cs="Times New Roman"/>
          <w:sz w:val="22"/>
          <w:szCs w:val="36"/>
        </w:rPr>
        <w:t>s</w:t>
      </w:r>
      <w:r w:rsidR="00D57AFE">
        <w:rPr>
          <w:rFonts w:ascii="Georgia" w:hAnsi="Georgia" w:cs="Times New Roman"/>
          <w:sz w:val="22"/>
          <w:szCs w:val="36"/>
        </w:rPr>
        <w:t>……………………………………………………………</w:t>
      </w:r>
      <w:r w:rsidR="00B53A95">
        <w:rPr>
          <w:rFonts w:ascii="Georgia" w:hAnsi="Georgia" w:cs="Times New Roman"/>
          <w:sz w:val="22"/>
          <w:szCs w:val="36"/>
        </w:rPr>
        <w:t>……</w:t>
      </w:r>
      <w:r w:rsidR="005E1F1F">
        <w:rPr>
          <w:rFonts w:ascii="Georgia" w:hAnsi="Georgia" w:cs="Times New Roman"/>
          <w:sz w:val="22"/>
          <w:szCs w:val="36"/>
        </w:rPr>
        <w:t>.</w:t>
      </w:r>
      <w:r w:rsidR="001B1E4E">
        <w:rPr>
          <w:rFonts w:ascii="Georgia" w:hAnsi="Georgia" w:cs="Times New Roman"/>
          <w:sz w:val="22"/>
          <w:szCs w:val="36"/>
        </w:rPr>
        <w:t>..</w:t>
      </w:r>
      <w:r w:rsidR="00ED7102" w:rsidRPr="00B16D02">
        <w:rPr>
          <w:rFonts w:ascii="Georgia" w:hAnsi="Georgia" w:cs="Times New Roman"/>
          <w:sz w:val="22"/>
          <w:szCs w:val="36"/>
        </w:rPr>
        <w:t>2</w:t>
      </w:r>
      <w:r w:rsidR="00863EBF">
        <w:rPr>
          <w:rFonts w:ascii="Georgia" w:hAnsi="Georgia" w:cs="Times New Roman"/>
          <w:sz w:val="22"/>
          <w:szCs w:val="36"/>
        </w:rPr>
        <w:t>1-2</w:t>
      </w:r>
      <w:r w:rsidR="00970BD1">
        <w:rPr>
          <w:rFonts w:ascii="Georgia" w:hAnsi="Georgia" w:cs="Times New Roman"/>
          <w:sz w:val="22"/>
          <w:szCs w:val="36"/>
        </w:rPr>
        <w:t>3</w:t>
      </w:r>
      <w:bookmarkStart w:id="0" w:name="_GoBack"/>
      <w:bookmarkEnd w:id="0"/>
    </w:p>
    <w:p w14:paraId="084509B8" w14:textId="77777777" w:rsidR="00840641" w:rsidRPr="005026E7" w:rsidRDefault="005026E7" w:rsidP="00F2302C">
      <w:pPr>
        <w:tabs>
          <w:tab w:val="left" w:pos="810"/>
        </w:tabs>
        <w:jc w:val="both"/>
        <w:rPr>
          <w:rFonts w:ascii="Georgia" w:hAnsi="Georgia" w:cs="Times New Roman"/>
          <w:color w:val="000000"/>
          <w:sz w:val="22"/>
        </w:rPr>
      </w:pPr>
      <w:r w:rsidRPr="005026E7">
        <w:rPr>
          <w:rFonts w:ascii="Georgia" w:hAnsi="Georgia" w:cs="Times New Roman"/>
          <w:color w:val="000000"/>
          <w:sz w:val="22"/>
        </w:rPr>
        <w:t>-----</w:t>
      </w:r>
    </w:p>
    <w:p w14:paraId="5B9290DD" w14:textId="77777777" w:rsidR="00917739" w:rsidRPr="00482F2D" w:rsidRDefault="00917739" w:rsidP="00F2302C">
      <w:pPr>
        <w:tabs>
          <w:tab w:val="left" w:pos="810"/>
        </w:tabs>
        <w:jc w:val="both"/>
        <w:rPr>
          <w:rFonts w:ascii="Georgia" w:hAnsi="Georgia" w:cs="Times New Roman"/>
          <w:b/>
          <w:sz w:val="22"/>
          <w:u w:val="single"/>
        </w:rPr>
      </w:pPr>
    </w:p>
    <w:p w14:paraId="20CC50E5" w14:textId="7C93B596" w:rsidR="00917739" w:rsidRDefault="00D31D59" w:rsidP="00F2302C">
      <w:pPr>
        <w:tabs>
          <w:tab w:val="left" w:pos="810"/>
        </w:tabs>
        <w:jc w:val="both"/>
        <w:rPr>
          <w:rFonts w:ascii="Georgia" w:hAnsi="Georgia" w:cs="Times New Roman"/>
          <w:sz w:val="22"/>
        </w:rPr>
      </w:pPr>
      <w:r>
        <w:rPr>
          <w:rFonts w:ascii="Georgia" w:hAnsi="Georgia" w:cs="Times New Roman"/>
          <w:sz w:val="22"/>
        </w:rPr>
        <w:t xml:space="preserve">The University of North Carolina at Chapel Hill’s Equal Opportunity and Compliance Office </w:t>
      </w:r>
      <w:r w:rsidR="006D19AC">
        <w:rPr>
          <w:rFonts w:ascii="Georgia" w:hAnsi="Georgia" w:cs="Times New Roman"/>
          <w:sz w:val="22"/>
        </w:rPr>
        <w:t xml:space="preserve">(EOC) </w:t>
      </w:r>
      <w:r w:rsidR="005026E7">
        <w:rPr>
          <w:rFonts w:ascii="Georgia" w:hAnsi="Georgia" w:cs="Times New Roman"/>
          <w:sz w:val="22"/>
        </w:rPr>
        <w:t>oversees the University’s Policy on Prohibited Discrimination, Harassment and Related Misconduct</w:t>
      </w:r>
      <w:r>
        <w:rPr>
          <w:rFonts w:ascii="Georgia" w:hAnsi="Georgia" w:cs="Times New Roman"/>
          <w:sz w:val="22"/>
        </w:rPr>
        <w:t>,</w:t>
      </w:r>
      <w:r w:rsidR="005026E7">
        <w:rPr>
          <w:rFonts w:ascii="Georgia" w:hAnsi="Georgia" w:cs="Times New Roman"/>
          <w:sz w:val="22"/>
        </w:rPr>
        <w:t xml:space="preserve"> Including Sexual and Gender-Based Harassment, Sexual Violence, Interpersonal Violence and Stalking</w:t>
      </w:r>
      <w:r w:rsidR="0082325B">
        <w:rPr>
          <w:rFonts w:ascii="Georgia" w:hAnsi="Georgia" w:cs="Times New Roman"/>
          <w:sz w:val="22"/>
        </w:rPr>
        <w:t xml:space="preserve"> (Policy)</w:t>
      </w:r>
      <w:r w:rsidR="00DB08D0">
        <w:rPr>
          <w:rFonts w:ascii="Georgia" w:hAnsi="Georgia" w:cs="Times New Roman"/>
          <w:sz w:val="22"/>
        </w:rPr>
        <w:t>.</w:t>
      </w:r>
      <w:r w:rsidR="005026E7">
        <w:rPr>
          <w:rFonts w:ascii="Georgia" w:hAnsi="Georgia" w:cs="Times New Roman"/>
          <w:sz w:val="22"/>
        </w:rPr>
        <w:t xml:space="preserve"> </w:t>
      </w:r>
      <w:r w:rsidR="00502D83">
        <w:rPr>
          <w:rFonts w:ascii="Georgia" w:hAnsi="Georgia" w:cs="Times New Roman"/>
          <w:sz w:val="22"/>
        </w:rPr>
        <w:t xml:space="preserve">EOC prepares and publishes annually a </w:t>
      </w:r>
      <w:r w:rsidR="00917739">
        <w:rPr>
          <w:rFonts w:ascii="Georgia" w:hAnsi="Georgia" w:cs="Times New Roman"/>
          <w:sz w:val="22"/>
        </w:rPr>
        <w:t>report that examines actions taken in support</w:t>
      </w:r>
      <w:r w:rsidR="005026E7">
        <w:rPr>
          <w:rFonts w:ascii="Georgia" w:hAnsi="Georgia" w:cs="Times New Roman"/>
          <w:sz w:val="22"/>
        </w:rPr>
        <w:t xml:space="preserve"> of the P</w:t>
      </w:r>
      <w:r w:rsidR="00917739">
        <w:rPr>
          <w:rFonts w:ascii="Georgia" w:hAnsi="Georgia" w:cs="Times New Roman"/>
          <w:sz w:val="22"/>
        </w:rPr>
        <w:t>olicy and recommendations for improvement.</w:t>
      </w:r>
      <w:r w:rsidR="00917739">
        <w:rPr>
          <w:rStyle w:val="FootnoteReference"/>
          <w:rFonts w:ascii="Georgia" w:hAnsi="Georgia" w:cs="Times New Roman"/>
          <w:sz w:val="22"/>
        </w:rPr>
        <w:footnoteReference w:id="1"/>
      </w:r>
      <w:r w:rsidR="0070296C">
        <w:rPr>
          <w:rFonts w:ascii="Georgia" w:hAnsi="Georgia" w:cs="Times New Roman"/>
          <w:sz w:val="22"/>
        </w:rPr>
        <w:t xml:space="preserve"> This Annual Report </w:t>
      </w:r>
      <w:r w:rsidR="006D19AC">
        <w:rPr>
          <w:rFonts w:ascii="Georgia" w:hAnsi="Georgia" w:cs="Times New Roman"/>
          <w:sz w:val="22"/>
        </w:rPr>
        <w:t>covers activities initiated du</w:t>
      </w:r>
      <w:r w:rsidR="00082C4A">
        <w:rPr>
          <w:rFonts w:ascii="Georgia" w:hAnsi="Georgia" w:cs="Times New Roman"/>
          <w:sz w:val="22"/>
        </w:rPr>
        <w:t>ring the period August 201</w:t>
      </w:r>
      <w:r w:rsidR="003C188F">
        <w:rPr>
          <w:rFonts w:ascii="Georgia" w:hAnsi="Georgia" w:cs="Times New Roman"/>
          <w:sz w:val="22"/>
        </w:rPr>
        <w:t>7</w:t>
      </w:r>
      <w:r w:rsidR="00082C4A">
        <w:rPr>
          <w:rFonts w:ascii="Georgia" w:hAnsi="Georgia" w:cs="Times New Roman"/>
          <w:sz w:val="22"/>
        </w:rPr>
        <w:t xml:space="preserve"> through August 201</w:t>
      </w:r>
      <w:r w:rsidR="003C188F">
        <w:rPr>
          <w:rFonts w:ascii="Georgia" w:hAnsi="Georgia" w:cs="Times New Roman"/>
          <w:sz w:val="22"/>
        </w:rPr>
        <w:t>8</w:t>
      </w:r>
      <w:r w:rsidR="006D19AC">
        <w:rPr>
          <w:rFonts w:ascii="Georgia" w:hAnsi="Georgia" w:cs="Times New Roman"/>
          <w:sz w:val="22"/>
        </w:rPr>
        <w:t xml:space="preserve">.  </w:t>
      </w:r>
    </w:p>
    <w:p w14:paraId="5948162A" w14:textId="77777777" w:rsidR="00082C4A" w:rsidRDefault="00082C4A" w:rsidP="00F2302C">
      <w:pPr>
        <w:tabs>
          <w:tab w:val="left" w:pos="810"/>
        </w:tabs>
        <w:jc w:val="both"/>
        <w:rPr>
          <w:rFonts w:ascii="Georgia" w:hAnsi="Georgia" w:cs="Times New Roman"/>
          <w:sz w:val="22"/>
        </w:rPr>
      </w:pPr>
    </w:p>
    <w:p w14:paraId="3D873335" w14:textId="315347F0" w:rsidR="00082C4A" w:rsidRDefault="00502D83" w:rsidP="00F2302C">
      <w:pPr>
        <w:tabs>
          <w:tab w:val="left" w:pos="810"/>
        </w:tabs>
        <w:jc w:val="both"/>
        <w:rPr>
          <w:rFonts w:ascii="Georgia" w:hAnsi="Georgia" w:cs="Times New Roman"/>
          <w:sz w:val="22"/>
        </w:rPr>
      </w:pPr>
      <w:r>
        <w:rPr>
          <w:rFonts w:ascii="Georgia" w:hAnsi="Georgia" w:cs="Times New Roman"/>
          <w:sz w:val="22"/>
        </w:rPr>
        <w:t xml:space="preserve">Additionally, the report contains information about reports of misconduct under </w:t>
      </w:r>
      <w:r w:rsidR="009D2CCD">
        <w:rPr>
          <w:rFonts w:ascii="Georgia" w:hAnsi="Georgia" w:cs="Times New Roman"/>
          <w:sz w:val="22"/>
        </w:rPr>
        <w:t xml:space="preserve">the </w:t>
      </w:r>
      <w:r>
        <w:rPr>
          <w:rFonts w:ascii="Georgia" w:hAnsi="Georgia" w:cs="Times New Roman"/>
          <w:sz w:val="22"/>
        </w:rPr>
        <w:t>Policy and includes specific initiatives the University took during the 201</w:t>
      </w:r>
      <w:r w:rsidR="003C188F">
        <w:rPr>
          <w:rFonts w:ascii="Georgia" w:hAnsi="Georgia" w:cs="Times New Roman"/>
          <w:sz w:val="22"/>
        </w:rPr>
        <w:t>7</w:t>
      </w:r>
      <w:r>
        <w:rPr>
          <w:rFonts w:ascii="Georgia" w:hAnsi="Georgia" w:cs="Times New Roman"/>
          <w:sz w:val="22"/>
        </w:rPr>
        <w:t>-201</w:t>
      </w:r>
      <w:r w:rsidR="003C188F">
        <w:rPr>
          <w:rFonts w:ascii="Georgia" w:hAnsi="Georgia" w:cs="Times New Roman"/>
          <w:sz w:val="22"/>
        </w:rPr>
        <w:t>8</w:t>
      </w:r>
      <w:r>
        <w:rPr>
          <w:rFonts w:ascii="Georgia" w:hAnsi="Georgia" w:cs="Times New Roman"/>
          <w:sz w:val="22"/>
        </w:rPr>
        <w:t xml:space="preserve"> academic year to strengthen its Policy, procedures, trainings, outreach, and resources</w:t>
      </w:r>
      <w:r w:rsidR="009276EE">
        <w:rPr>
          <w:rFonts w:ascii="Georgia" w:hAnsi="Georgia" w:cs="Times New Roman"/>
          <w:sz w:val="22"/>
        </w:rPr>
        <w:t>.</w:t>
      </w:r>
    </w:p>
    <w:p w14:paraId="06C44BF4" w14:textId="77777777" w:rsidR="001765C5" w:rsidRDefault="001765C5" w:rsidP="00F2302C">
      <w:pPr>
        <w:tabs>
          <w:tab w:val="left" w:pos="810"/>
        </w:tabs>
        <w:jc w:val="both"/>
        <w:rPr>
          <w:rFonts w:asciiTheme="minorHAnsi" w:hAnsiTheme="minorHAnsi" w:cs="Times New Roman"/>
          <w:b/>
          <w:i/>
          <w:sz w:val="22"/>
          <w:highlight w:val="yellow"/>
        </w:rPr>
      </w:pPr>
    </w:p>
    <w:p w14:paraId="33A27EFF" w14:textId="77777777" w:rsidR="00387A3E" w:rsidRPr="009D2CCD" w:rsidRDefault="00387A3E" w:rsidP="00DB08D0">
      <w:pPr>
        <w:jc w:val="both"/>
        <w:rPr>
          <w:rFonts w:ascii="Georgia" w:eastAsia="Times New Roman" w:hAnsi="Georgia" w:cs="Times New Roman"/>
          <w:sz w:val="22"/>
        </w:rPr>
      </w:pPr>
      <w:r w:rsidRPr="009D2CCD">
        <w:rPr>
          <w:rFonts w:ascii="Georgia" w:eastAsia="Times New Roman" w:hAnsi="Georgia" w:cs="Times New Roman"/>
          <w:sz w:val="22"/>
        </w:rPr>
        <w:t>The University has non-discrimination policies to promote a positive and inclusive environment at UNC-Chapel Hill</w:t>
      </w:r>
      <w:r w:rsidR="00502D83" w:rsidRPr="009D2CCD">
        <w:rPr>
          <w:rFonts w:ascii="Georgia" w:eastAsia="Times New Roman" w:hAnsi="Georgia" w:cs="Times New Roman"/>
          <w:sz w:val="22"/>
        </w:rPr>
        <w:t>,</w:t>
      </w:r>
      <w:r w:rsidRPr="009D2CCD">
        <w:rPr>
          <w:rFonts w:ascii="Georgia" w:eastAsia="Times New Roman" w:hAnsi="Georgia" w:cs="Times New Roman"/>
          <w:sz w:val="22"/>
        </w:rPr>
        <w:t xml:space="preserve"> so that students, faculty</w:t>
      </w:r>
      <w:r w:rsidR="00502D83" w:rsidRPr="009D2CCD">
        <w:rPr>
          <w:rFonts w:ascii="Georgia" w:eastAsia="Times New Roman" w:hAnsi="Georgia" w:cs="Times New Roman"/>
          <w:sz w:val="22"/>
        </w:rPr>
        <w:t>,</w:t>
      </w:r>
      <w:r w:rsidRPr="009D2CCD">
        <w:rPr>
          <w:rFonts w:ascii="Georgia" w:eastAsia="Times New Roman" w:hAnsi="Georgia" w:cs="Times New Roman"/>
          <w:sz w:val="22"/>
        </w:rPr>
        <w:t xml:space="preserve"> and employees can stay focused on the things that matter most – learning, working, building friendships, and growing professionally. EOC oversees these policies, which prohibit discrimination or harassment based on any protected status</w:t>
      </w:r>
      <w:r w:rsidR="00076B48" w:rsidRPr="009D2CCD">
        <w:rPr>
          <w:rFonts w:ascii="Georgia" w:eastAsia="Times New Roman" w:hAnsi="Georgia" w:cs="Times New Roman"/>
          <w:sz w:val="22"/>
        </w:rPr>
        <w:t>;</w:t>
      </w:r>
      <w:r w:rsidRPr="009D2CCD">
        <w:rPr>
          <w:rFonts w:ascii="Georgia" w:eastAsia="Times New Roman" w:hAnsi="Georgia" w:cs="Times New Roman"/>
          <w:sz w:val="22"/>
        </w:rPr>
        <w:t xml:space="preserve"> sexual assault or sexual violence</w:t>
      </w:r>
      <w:r w:rsidR="00076B48" w:rsidRPr="009D2CCD">
        <w:rPr>
          <w:rFonts w:ascii="Georgia" w:eastAsia="Times New Roman" w:hAnsi="Georgia" w:cs="Times New Roman"/>
          <w:sz w:val="22"/>
        </w:rPr>
        <w:t>;</w:t>
      </w:r>
      <w:r w:rsidRPr="009D2CCD">
        <w:rPr>
          <w:rFonts w:ascii="Georgia" w:eastAsia="Times New Roman" w:hAnsi="Georgia" w:cs="Times New Roman"/>
          <w:sz w:val="22"/>
        </w:rPr>
        <w:t xml:space="preserve"> interpersonal (relationship) violence</w:t>
      </w:r>
      <w:r w:rsidR="00076B48" w:rsidRPr="009D2CCD">
        <w:rPr>
          <w:rFonts w:ascii="Georgia" w:eastAsia="Times New Roman" w:hAnsi="Georgia" w:cs="Times New Roman"/>
          <w:sz w:val="22"/>
        </w:rPr>
        <w:t>;</w:t>
      </w:r>
      <w:r w:rsidRPr="009D2CCD">
        <w:rPr>
          <w:rFonts w:ascii="Georgia" w:eastAsia="Times New Roman" w:hAnsi="Georgia" w:cs="Times New Roman"/>
          <w:sz w:val="22"/>
        </w:rPr>
        <w:t xml:space="preserve"> stalking</w:t>
      </w:r>
      <w:r w:rsidR="00076B48" w:rsidRPr="009D2CCD">
        <w:rPr>
          <w:rFonts w:ascii="Georgia" w:eastAsia="Times New Roman" w:hAnsi="Georgia" w:cs="Times New Roman"/>
          <w:sz w:val="22"/>
        </w:rPr>
        <w:t>;</w:t>
      </w:r>
      <w:r w:rsidRPr="009D2CCD">
        <w:rPr>
          <w:rFonts w:ascii="Georgia" w:eastAsia="Times New Roman" w:hAnsi="Georgia" w:cs="Times New Roman"/>
          <w:sz w:val="22"/>
        </w:rPr>
        <w:t xml:space="preserve"> retaliation</w:t>
      </w:r>
      <w:r w:rsidR="00076B48" w:rsidRPr="009D2CCD">
        <w:rPr>
          <w:rFonts w:ascii="Georgia" w:eastAsia="Times New Roman" w:hAnsi="Georgia" w:cs="Times New Roman"/>
          <w:sz w:val="22"/>
        </w:rPr>
        <w:t>;</w:t>
      </w:r>
      <w:r w:rsidRPr="009D2CCD">
        <w:rPr>
          <w:rFonts w:ascii="Georgia" w:eastAsia="Times New Roman" w:hAnsi="Georgia" w:cs="Times New Roman"/>
          <w:sz w:val="22"/>
        </w:rPr>
        <w:t xml:space="preserve"> and similar types of misconduct. </w:t>
      </w:r>
      <w:r w:rsidR="0000264B" w:rsidRPr="009D2CCD">
        <w:rPr>
          <w:rFonts w:ascii="Georgia" w:eastAsia="Times New Roman" w:hAnsi="Georgia" w:cs="Times New Roman"/>
          <w:sz w:val="22"/>
        </w:rPr>
        <w:t xml:space="preserve"> </w:t>
      </w:r>
      <w:r w:rsidRPr="009D2CCD">
        <w:rPr>
          <w:rFonts w:ascii="Georgia" w:eastAsia="Times New Roman" w:hAnsi="Georgia" w:cs="Times New Roman"/>
          <w:sz w:val="22"/>
        </w:rPr>
        <w:t xml:space="preserve">EOC implements and enforces these policies by sharing information about the policies, receiving reports of potential violations, coordinating measures that help protect safety and well-being, investigating reports, and managing </w:t>
      </w:r>
      <w:r w:rsidR="00A21F7E" w:rsidRPr="009D2CCD">
        <w:rPr>
          <w:rFonts w:ascii="Georgia" w:eastAsia="Times New Roman" w:hAnsi="Georgia" w:cs="Times New Roman"/>
          <w:sz w:val="22"/>
        </w:rPr>
        <w:t>adjudication processes</w:t>
      </w:r>
      <w:r w:rsidR="003844AC" w:rsidRPr="009D2CCD">
        <w:rPr>
          <w:rFonts w:ascii="Georgia" w:eastAsia="Times New Roman" w:hAnsi="Georgia" w:cs="Times New Roman"/>
          <w:sz w:val="22"/>
        </w:rPr>
        <w:t>, including recommending and implementing sanctions</w:t>
      </w:r>
      <w:r w:rsidR="00AA1426" w:rsidRPr="009D2CCD">
        <w:rPr>
          <w:rFonts w:ascii="Georgia" w:eastAsia="Times New Roman" w:hAnsi="Georgia" w:cs="Times New Roman"/>
          <w:sz w:val="22"/>
        </w:rPr>
        <w:t xml:space="preserve"> and remedies</w:t>
      </w:r>
      <w:r w:rsidR="00502D83" w:rsidRPr="009D2CCD">
        <w:rPr>
          <w:rFonts w:ascii="Georgia" w:eastAsia="Times New Roman" w:hAnsi="Georgia" w:cs="Times New Roman"/>
          <w:sz w:val="22"/>
        </w:rPr>
        <w:t>.</w:t>
      </w:r>
    </w:p>
    <w:p w14:paraId="7BEECEAE" w14:textId="77777777" w:rsidR="00387A3E" w:rsidRPr="009D2CCD" w:rsidRDefault="00387A3E" w:rsidP="00DB08D0">
      <w:pPr>
        <w:jc w:val="both"/>
        <w:rPr>
          <w:rFonts w:ascii="Georgia" w:eastAsia="Times New Roman" w:hAnsi="Georgia" w:cs="Times New Roman"/>
          <w:sz w:val="22"/>
        </w:rPr>
      </w:pPr>
    </w:p>
    <w:p w14:paraId="137BE572" w14:textId="76804933" w:rsidR="0009079E" w:rsidRDefault="0009079E" w:rsidP="0009079E">
      <w:pPr>
        <w:jc w:val="both"/>
        <w:rPr>
          <w:rFonts w:ascii="Georgia" w:eastAsia="Times New Roman" w:hAnsi="Georgia" w:cs="Times New Roman"/>
          <w:sz w:val="22"/>
        </w:rPr>
      </w:pPr>
      <w:r>
        <w:rPr>
          <w:rFonts w:ascii="Georgia" w:eastAsia="Times New Roman" w:hAnsi="Georgia" w:cs="Times New Roman"/>
          <w:sz w:val="22"/>
        </w:rPr>
        <w:t>EOC entered the 2017-2018 academic year under new leadership with Adrienne Allison as the Director of Title IX Compliance and Brandon Washington as the Director of EOC.  Since that time, EOC has experienced a number of positive changes, including welcoming a case manager, new investigators, and an additional report and response coordinator to the team.  In January, 2019, E</w:t>
      </w:r>
      <w:r w:rsidR="006C5B58">
        <w:rPr>
          <w:rFonts w:ascii="Georgia" w:eastAsia="Times New Roman" w:hAnsi="Georgia" w:cs="Times New Roman"/>
          <w:sz w:val="22"/>
        </w:rPr>
        <w:t>OC moved to a new</w:t>
      </w:r>
      <w:r w:rsidR="00A62737">
        <w:rPr>
          <w:rFonts w:ascii="Georgia" w:eastAsia="Times New Roman" w:hAnsi="Georgia" w:cs="Times New Roman"/>
          <w:sz w:val="22"/>
        </w:rPr>
        <w:t xml:space="preserve"> office</w:t>
      </w:r>
      <w:r w:rsidR="00706421">
        <w:rPr>
          <w:rFonts w:ascii="Georgia" w:eastAsia="Times New Roman" w:hAnsi="Georgia" w:cs="Times New Roman"/>
          <w:sz w:val="22"/>
        </w:rPr>
        <w:t xml:space="preserve"> </w:t>
      </w:r>
      <w:r>
        <w:rPr>
          <w:rFonts w:ascii="Georgia" w:eastAsia="Times New Roman" w:hAnsi="Georgia" w:cs="Times New Roman"/>
          <w:sz w:val="22"/>
        </w:rPr>
        <w:t xml:space="preserve">located at 214 West Cameron Avenue next to North Carolina Hillel.  </w:t>
      </w:r>
      <w:r w:rsidR="00A62737">
        <w:rPr>
          <w:rFonts w:ascii="Georgia" w:eastAsia="Times New Roman" w:hAnsi="Georgia" w:cs="Times New Roman"/>
          <w:sz w:val="22"/>
        </w:rPr>
        <w:t xml:space="preserve">The new office is a welcoming, trauma-informed, and accessible space for visitors and staff. </w:t>
      </w:r>
      <w:r>
        <w:rPr>
          <w:rFonts w:ascii="Georgia" w:eastAsia="Times New Roman" w:hAnsi="Georgia" w:cs="Times New Roman"/>
          <w:sz w:val="22"/>
        </w:rPr>
        <w:t xml:space="preserve">Other </w:t>
      </w:r>
      <w:r w:rsidR="00165AAD">
        <w:rPr>
          <w:rFonts w:ascii="Georgia" w:eastAsia="Times New Roman" w:hAnsi="Georgia" w:cs="Times New Roman"/>
          <w:sz w:val="22"/>
        </w:rPr>
        <w:t xml:space="preserve">notable events </w:t>
      </w:r>
      <w:r>
        <w:rPr>
          <w:rFonts w:ascii="Georgia" w:eastAsia="Times New Roman" w:hAnsi="Georgia" w:cs="Times New Roman"/>
          <w:sz w:val="22"/>
        </w:rPr>
        <w:t xml:space="preserve">of the 2017-2018 academic year </w:t>
      </w:r>
      <w:r w:rsidR="0081563F">
        <w:rPr>
          <w:rFonts w:ascii="Georgia" w:eastAsia="Times New Roman" w:hAnsi="Georgia" w:cs="Times New Roman"/>
          <w:sz w:val="22"/>
        </w:rPr>
        <w:t>include</w:t>
      </w:r>
      <w:r>
        <w:rPr>
          <w:rFonts w:ascii="Georgia" w:eastAsia="Times New Roman" w:hAnsi="Georgia" w:cs="Times New Roman"/>
          <w:sz w:val="22"/>
        </w:rPr>
        <w:t xml:space="preserve"> UNC’s </w:t>
      </w:r>
      <w:hyperlink r:id="rId9" w:history="1">
        <w:r w:rsidRPr="0064605E">
          <w:rPr>
            <w:rStyle w:val="Hyperlink"/>
            <w:rFonts w:ascii="Georgia" w:eastAsia="Times New Roman" w:hAnsi="Georgia" w:cs="Times New Roman"/>
            <w:sz w:val="22"/>
          </w:rPr>
          <w:t>Resol</w:t>
        </w:r>
        <w:r w:rsidRPr="0064605E">
          <w:rPr>
            <w:rStyle w:val="Hyperlink"/>
            <w:rFonts w:ascii="Georgia" w:eastAsia="Times New Roman" w:hAnsi="Georgia" w:cs="Times New Roman"/>
            <w:sz w:val="22"/>
          </w:rPr>
          <w:t>u</w:t>
        </w:r>
        <w:r w:rsidRPr="0064605E">
          <w:rPr>
            <w:rStyle w:val="Hyperlink"/>
            <w:rFonts w:ascii="Georgia" w:eastAsia="Times New Roman" w:hAnsi="Georgia" w:cs="Times New Roman"/>
            <w:sz w:val="22"/>
          </w:rPr>
          <w:t>tion Agreement</w:t>
        </w:r>
      </w:hyperlink>
      <w:r>
        <w:rPr>
          <w:rFonts w:ascii="Georgia" w:eastAsia="Times New Roman" w:hAnsi="Georgia" w:cs="Times New Roman"/>
          <w:sz w:val="22"/>
        </w:rPr>
        <w:t xml:space="preserve"> with the U.S. Department of Education’s Office for Civil Rights (OCR), the formation of the </w:t>
      </w:r>
      <w:hyperlink r:id="rId10" w:history="1">
        <w:r w:rsidRPr="0064605E">
          <w:rPr>
            <w:rStyle w:val="Hyperlink"/>
            <w:rFonts w:ascii="Georgia" w:eastAsia="Times New Roman" w:hAnsi="Georgia" w:cs="Times New Roman"/>
            <w:sz w:val="22"/>
          </w:rPr>
          <w:t>University’s Digital Access Advisory Team (DAAT</w:t>
        </w:r>
      </w:hyperlink>
      <w:r>
        <w:rPr>
          <w:rFonts w:ascii="Georgia" w:eastAsia="Times New Roman" w:hAnsi="Georgia" w:cs="Times New Roman"/>
          <w:sz w:val="22"/>
        </w:rPr>
        <w:t xml:space="preserve">), and several policy initiatives aimed at </w:t>
      </w:r>
      <w:r>
        <w:rPr>
          <w:rFonts w:ascii="Georgia" w:eastAsia="Times New Roman" w:hAnsi="Georgia" w:cs="Times New Roman"/>
          <w:sz w:val="22"/>
        </w:rPr>
        <w:lastRenderedPageBreak/>
        <w:t xml:space="preserve">ensuring UNC’s policies are serving the needs of the University community. </w:t>
      </w:r>
      <w:r w:rsidR="0081563F">
        <w:rPr>
          <w:rFonts w:ascii="Georgia" w:eastAsia="Times New Roman" w:hAnsi="Georgia" w:cs="Times New Roman"/>
          <w:sz w:val="22"/>
        </w:rPr>
        <w:t xml:space="preserve">More details about this work are in this report.  </w:t>
      </w:r>
    </w:p>
    <w:p w14:paraId="131E0030" w14:textId="77777777" w:rsidR="0009079E" w:rsidRDefault="0009079E" w:rsidP="00DB08D0">
      <w:pPr>
        <w:jc w:val="both"/>
        <w:rPr>
          <w:rFonts w:ascii="Georgia" w:eastAsia="Times New Roman" w:hAnsi="Georgia" w:cs="Times New Roman"/>
          <w:sz w:val="22"/>
        </w:rPr>
      </w:pPr>
    </w:p>
    <w:p w14:paraId="00F9E6A4" w14:textId="184AB7E0" w:rsidR="00076B48" w:rsidRPr="009D2CCD" w:rsidRDefault="00387A3E" w:rsidP="00DB08D0">
      <w:pPr>
        <w:jc w:val="both"/>
        <w:rPr>
          <w:rFonts w:ascii="Georgia" w:eastAsia="Times New Roman" w:hAnsi="Georgia" w:cs="Times New Roman"/>
          <w:sz w:val="22"/>
        </w:rPr>
      </w:pPr>
      <w:r w:rsidRPr="009D2CCD">
        <w:rPr>
          <w:rFonts w:ascii="Georgia" w:eastAsia="Times New Roman" w:hAnsi="Georgia" w:cs="Times New Roman"/>
          <w:sz w:val="22"/>
        </w:rPr>
        <w:t>We remain wholly committed to the well-being of our campus community</w:t>
      </w:r>
      <w:r w:rsidR="00AA1426" w:rsidRPr="009D2CCD">
        <w:rPr>
          <w:rFonts w:ascii="Georgia" w:eastAsia="Times New Roman" w:hAnsi="Georgia" w:cs="Times New Roman"/>
          <w:sz w:val="22"/>
        </w:rPr>
        <w:t>,</w:t>
      </w:r>
      <w:r w:rsidRPr="009D2CCD">
        <w:rPr>
          <w:rFonts w:ascii="Georgia" w:eastAsia="Times New Roman" w:hAnsi="Georgia" w:cs="Times New Roman"/>
          <w:sz w:val="22"/>
        </w:rPr>
        <w:t xml:space="preserve"> and this Annual Report details the progress behind that commitment. The report is divided into </w:t>
      </w:r>
      <w:r w:rsidR="00076B48" w:rsidRPr="009D2CCD">
        <w:rPr>
          <w:rFonts w:ascii="Georgia" w:eastAsia="Times New Roman" w:hAnsi="Georgia" w:cs="Times New Roman"/>
          <w:sz w:val="22"/>
        </w:rPr>
        <w:t>four</w:t>
      </w:r>
      <w:r w:rsidRPr="009D2CCD">
        <w:rPr>
          <w:rFonts w:ascii="Georgia" w:eastAsia="Times New Roman" w:hAnsi="Georgia" w:cs="Times New Roman"/>
          <w:sz w:val="22"/>
        </w:rPr>
        <w:t xml:space="preserve"> sections.</w:t>
      </w:r>
      <w:r w:rsidR="00092835" w:rsidRPr="009D2CCD">
        <w:rPr>
          <w:rFonts w:ascii="Georgia" w:eastAsia="Times New Roman" w:hAnsi="Georgia" w:cs="Times New Roman"/>
          <w:sz w:val="22"/>
        </w:rPr>
        <w:t xml:space="preserve">  The first section discusses the </w:t>
      </w:r>
      <w:r w:rsidR="00656824" w:rsidRPr="009D2CCD">
        <w:rPr>
          <w:rFonts w:ascii="Georgia" w:eastAsia="Times New Roman" w:hAnsi="Georgia" w:cs="Times New Roman"/>
          <w:sz w:val="22"/>
        </w:rPr>
        <w:t xml:space="preserve">University’s Policy and provides context </w:t>
      </w:r>
      <w:r w:rsidR="00AA1426" w:rsidRPr="009D2CCD">
        <w:rPr>
          <w:rFonts w:ascii="Georgia" w:eastAsia="Times New Roman" w:hAnsi="Georgia" w:cs="Times New Roman"/>
          <w:sz w:val="22"/>
        </w:rPr>
        <w:t>for</w:t>
      </w:r>
      <w:r w:rsidR="00656824" w:rsidRPr="009D2CCD">
        <w:rPr>
          <w:rFonts w:ascii="Georgia" w:eastAsia="Times New Roman" w:hAnsi="Georgia" w:cs="Times New Roman"/>
          <w:sz w:val="22"/>
        </w:rPr>
        <w:t xml:space="preserve"> how the</w:t>
      </w:r>
      <w:r w:rsidR="00AA1426" w:rsidRPr="009D2CCD">
        <w:rPr>
          <w:rFonts w:ascii="Georgia" w:eastAsia="Times New Roman" w:hAnsi="Georgia" w:cs="Times New Roman"/>
          <w:sz w:val="22"/>
        </w:rPr>
        <w:t xml:space="preserve"> University developed and implemented the</w:t>
      </w:r>
      <w:r w:rsidR="00656824" w:rsidRPr="009D2CCD">
        <w:rPr>
          <w:rFonts w:ascii="Georgia" w:eastAsia="Times New Roman" w:hAnsi="Georgia" w:cs="Times New Roman"/>
          <w:sz w:val="22"/>
        </w:rPr>
        <w:t xml:space="preserve"> Policy. The second section </w:t>
      </w:r>
      <w:r w:rsidRPr="009D2CCD">
        <w:rPr>
          <w:rFonts w:ascii="Georgia" w:eastAsia="Times New Roman" w:hAnsi="Georgia" w:cs="Times New Roman"/>
          <w:sz w:val="22"/>
        </w:rPr>
        <w:t>details reports made to EOC and actio</w:t>
      </w:r>
      <w:r w:rsidR="00656824" w:rsidRPr="009D2CCD">
        <w:rPr>
          <w:rFonts w:ascii="Georgia" w:eastAsia="Times New Roman" w:hAnsi="Georgia" w:cs="Times New Roman"/>
          <w:sz w:val="22"/>
        </w:rPr>
        <w:t>ns taken in response</w:t>
      </w:r>
      <w:r w:rsidR="00076B48" w:rsidRPr="009D2CCD">
        <w:rPr>
          <w:rFonts w:ascii="Georgia" w:eastAsia="Times New Roman" w:hAnsi="Georgia" w:cs="Times New Roman"/>
          <w:sz w:val="22"/>
        </w:rPr>
        <w:t xml:space="preserve"> during the 201</w:t>
      </w:r>
      <w:r w:rsidR="003C188F">
        <w:rPr>
          <w:rFonts w:ascii="Georgia" w:eastAsia="Times New Roman" w:hAnsi="Georgia" w:cs="Times New Roman"/>
          <w:sz w:val="22"/>
        </w:rPr>
        <w:t>7</w:t>
      </w:r>
      <w:r w:rsidR="00076B48" w:rsidRPr="009D2CCD">
        <w:rPr>
          <w:rFonts w:ascii="Georgia" w:eastAsia="Times New Roman" w:hAnsi="Georgia" w:cs="Times New Roman"/>
          <w:sz w:val="22"/>
        </w:rPr>
        <w:t>-1</w:t>
      </w:r>
      <w:r w:rsidR="003C188F">
        <w:rPr>
          <w:rFonts w:ascii="Georgia" w:eastAsia="Times New Roman" w:hAnsi="Georgia" w:cs="Times New Roman"/>
          <w:sz w:val="22"/>
        </w:rPr>
        <w:t>8</w:t>
      </w:r>
      <w:r w:rsidR="00076B48" w:rsidRPr="009D2CCD">
        <w:rPr>
          <w:rFonts w:ascii="Georgia" w:eastAsia="Times New Roman" w:hAnsi="Georgia" w:cs="Times New Roman"/>
          <w:sz w:val="22"/>
        </w:rPr>
        <w:t xml:space="preserve"> academic year</w:t>
      </w:r>
      <w:r w:rsidR="00656824" w:rsidRPr="009D2CCD">
        <w:rPr>
          <w:rFonts w:ascii="Georgia" w:eastAsia="Times New Roman" w:hAnsi="Georgia" w:cs="Times New Roman"/>
          <w:sz w:val="22"/>
        </w:rPr>
        <w:t>. The third</w:t>
      </w:r>
      <w:r w:rsidRPr="009D2CCD">
        <w:rPr>
          <w:rFonts w:ascii="Georgia" w:eastAsia="Times New Roman" w:hAnsi="Georgia" w:cs="Times New Roman"/>
          <w:sz w:val="22"/>
        </w:rPr>
        <w:t xml:space="preserve"> section outlines</w:t>
      </w:r>
      <w:r w:rsidR="00076B48" w:rsidRPr="009D2CCD">
        <w:rPr>
          <w:rFonts w:ascii="Georgia" w:eastAsia="Times New Roman" w:hAnsi="Georgia" w:cs="Times New Roman"/>
          <w:sz w:val="22"/>
        </w:rPr>
        <w:t xml:space="preserve"> the</w:t>
      </w:r>
      <w:r w:rsidRPr="009D2CCD">
        <w:rPr>
          <w:rFonts w:ascii="Georgia" w:eastAsia="Times New Roman" w:hAnsi="Georgia" w:cs="Times New Roman"/>
          <w:sz w:val="22"/>
        </w:rPr>
        <w:t xml:space="preserve"> training, education, outreach</w:t>
      </w:r>
      <w:r w:rsidR="005A4F04" w:rsidRPr="009D2CCD">
        <w:rPr>
          <w:rFonts w:ascii="Georgia" w:eastAsia="Times New Roman" w:hAnsi="Georgia" w:cs="Times New Roman"/>
          <w:sz w:val="22"/>
        </w:rPr>
        <w:t>,</w:t>
      </w:r>
      <w:r w:rsidRPr="009D2CCD">
        <w:rPr>
          <w:rFonts w:ascii="Georgia" w:eastAsia="Times New Roman" w:hAnsi="Georgia" w:cs="Times New Roman"/>
          <w:sz w:val="22"/>
        </w:rPr>
        <w:t xml:space="preserve"> and awareness efforts the University undert</w:t>
      </w:r>
      <w:r w:rsidR="00076B48" w:rsidRPr="009D2CCD">
        <w:rPr>
          <w:rFonts w:ascii="Georgia" w:eastAsia="Times New Roman" w:hAnsi="Georgia" w:cs="Times New Roman"/>
          <w:sz w:val="22"/>
        </w:rPr>
        <w:t>ook</w:t>
      </w:r>
      <w:r w:rsidRPr="009D2CCD">
        <w:rPr>
          <w:rFonts w:ascii="Georgia" w:eastAsia="Times New Roman" w:hAnsi="Georgia" w:cs="Times New Roman"/>
          <w:sz w:val="22"/>
        </w:rPr>
        <w:t xml:space="preserve"> during the year. </w:t>
      </w:r>
      <w:r w:rsidR="00656824" w:rsidRPr="009D2CCD">
        <w:rPr>
          <w:rFonts w:ascii="Georgia" w:eastAsia="Times New Roman" w:hAnsi="Georgia" w:cs="Times New Roman"/>
          <w:sz w:val="22"/>
        </w:rPr>
        <w:t>The fourth</w:t>
      </w:r>
      <w:r w:rsidR="00092835" w:rsidRPr="009D2CCD">
        <w:rPr>
          <w:rFonts w:ascii="Georgia" w:eastAsia="Times New Roman" w:hAnsi="Georgia" w:cs="Times New Roman"/>
          <w:sz w:val="22"/>
        </w:rPr>
        <w:t xml:space="preserve"> section </w:t>
      </w:r>
      <w:r w:rsidR="00656824" w:rsidRPr="009D2CCD">
        <w:rPr>
          <w:rFonts w:ascii="Georgia" w:eastAsia="Times New Roman" w:hAnsi="Georgia" w:cs="Times New Roman"/>
          <w:sz w:val="22"/>
        </w:rPr>
        <w:t xml:space="preserve">details </w:t>
      </w:r>
      <w:r w:rsidR="0081563F">
        <w:rPr>
          <w:rFonts w:ascii="Georgia" w:eastAsia="Times New Roman" w:hAnsi="Georgia" w:cs="Times New Roman"/>
          <w:sz w:val="22"/>
        </w:rPr>
        <w:t>ongoing projects and initiatives</w:t>
      </w:r>
      <w:r w:rsidR="003B6DDA" w:rsidRPr="009D2CCD">
        <w:rPr>
          <w:rFonts w:ascii="Georgia" w:eastAsia="Times New Roman" w:hAnsi="Georgia" w:cs="Times New Roman"/>
          <w:sz w:val="22"/>
        </w:rPr>
        <w:t xml:space="preserve"> in this space, and some next </w:t>
      </w:r>
      <w:r w:rsidR="00092835" w:rsidRPr="009D2CCD">
        <w:rPr>
          <w:rFonts w:ascii="Georgia" w:eastAsia="Times New Roman" w:hAnsi="Georgia" w:cs="Times New Roman"/>
          <w:sz w:val="22"/>
        </w:rPr>
        <w:t>steps EOC and the University will undertake to further uphold our commitment to the safety and well</w:t>
      </w:r>
      <w:r w:rsidR="003844AC" w:rsidRPr="009D2CCD">
        <w:rPr>
          <w:rFonts w:ascii="Georgia" w:eastAsia="Times New Roman" w:hAnsi="Georgia" w:cs="Times New Roman"/>
          <w:sz w:val="22"/>
        </w:rPr>
        <w:t>-</w:t>
      </w:r>
      <w:r w:rsidR="00092835" w:rsidRPr="009D2CCD">
        <w:rPr>
          <w:rFonts w:ascii="Georgia" w:eastAsia="Times New Roman" w:hAnsi="Georgia" w:cs="Times New Roman"/>
          <w:sz w:val="22"/>
        </w:rPr>
        <w:t xml:space="preserve">being of the Carolina </w:t>
      </w:r>
      <w:r w:rsidR="00766F1D" w:rsidRPr="009D2CCD">
        <w:rPr>
          <w:rFonts w:ascii="Georgia" w:eastAsia="Times New Roman" w:hAnsi="Georgia" w:cs="Times New Roman"/>
          <w:sz w:val="22"/>
        </w:rPr>
        <w:t>c</w:t>
      </w:r>
      <w:r w:rsidR="00092835" w:rsidRPr="009D2CCD">
        <w:rPr>
          <w:rFonts w:ascii="Georgia" w:eastAsia="Times New Roman" w:hAnsi="Georgia" w:cs="Times New Roman"/>
          <w:sz w:val="22"/>
        </w:rPr>
        <w:t xml:space="preserve">ommunity. </w:t>
      </w:r>
    </w:p>
    <w:p w14:paraId="0E11D3B5" w14:textId="77777777" w:rsidR="00076B48" w:rsidRPr="009D2CCD" w:rsidRDefault="00076B48" w:rsidP="00DB08D0">
      <w:pPr>
        <w:jc w:val="both"/>
        <w:rPr>
          <w:rFonts w:ascii="Georgia" w:eastAsia="Times New Roman" w:hAnsi="Georgia" w:cs="Times New Roman"/>
          <w:sz w:val="22"/>
        </w:rPr>
      </w:pPr>
    </w:p>
    <w:p w14:paraId="5CF38E16" w14:textId="67E03D2F" w:rsidR="00313753" w:rsidRPr="009D2CCD" w:rsidRDefault="008626AE" w:rsidP="00DB08D0">
      <w:pPr>
        <w:jc w:val="both"/>
        <w:rPr>
          <w:rFonts w:ascii="Georgia" w:eastAsia="Times New Roman" w:hAnsi="Georgia" w:cs="Times New Roman"/>
          <w:sz w:val="22"/>
        </w:rPr>
      </w:pPr>
      <w:r w:rsidRPr="001F116C">
        <w:rPr>
          <w:rFonts w:ascii="Georgia" w:eastAsia="Times New Roman" w:hAnsi="Georgia" w:cs="Times New Roman"/>
          <w:sz w:val="22"/>
        </w:rPr>
        <w:t>During the 201</w:t>
      </w:r>
      <w:r w:rsidR="0064605E">
        <w:rPr>
          <w:rFonts w:ascii="Georgia" w:eastAsia="Times New Roman" w:hAnsi="Georgia" w:cs="Times New Roman"/>
          <w:sz w:val="22"/>
        </w:rPr>
        <w:t>7</w:t>
      </w:r>
      <w:r w:rsidRPr="001F116C">
        <w:rPr>
          <w:rFonts w:ascii="Georgia" w:eastAsia="Times New Roman" w:hAnsi="Georgia" w:cs="Times New Roman"/>
          <w:sz w:val="22"/>
        </w:rPr>
        <w:t>-1</w:t>
      </w:r>
      <w:r w:rsidR="003C188F" w:rsidRPr="001F116C">
        <w:rPr>
          <w:rFonts w:ascii="Georgia" w:eastAsia="Times New Roman" w:hAnsi="Georgia" w:cs="Times New Roman"/>
          <w:sz w:val="22"/>
        </w:rPr>
        <w:t>8</w:t>
      </w:r>
      <w:r w:rsidRPr="001F116C">
        <w:rPr>
          <w:rFonts w:ascii="Georgia" w:eastAsia="Times New Roman" w:hAnsi="Georgia" w:cs="Times New Roman"/>
          <w:sz w:val="22"/>
        </w:rPr>
        <w:t xml:space="preserve"> academic year, </w:t>
      </w:r>
      <w:r w:rsidR="00103726" w:rsidRPr="001F116C">
        <w:rPr>
          <w:rFonts w:ascii="Georgia" w:eastAsia="Times New Roman" w:hAnsi="Georgia" w:cs="Times New Roman"/>
          <w:sz w:val="22"/>
        </w:rPr>
        <w:t>total reports of discrimination, harassment and related misconduct among students and employees were greater than in the previous year, though the number of reports that led to formal investigations were</w:t>
      </w:r>
      <w:r w:rsidR="001F116C" w:rsidRPr="001F116C">
        <w:rPr>
          <w:rFonts w:ascii="Georgia" w:eastAsia="Times New Roman" w:hAnsi="Georgia" w:cs="Times New Roman"/>
          <w:sz w:val="22"/>
        </w:rPr>
        <w:t xml:space="preserve"> comparable to</w:t>
      </w:r>
      <w:r w:rsidR="00103726" w:rsidRPr="001F116C">
        <w:rPr>
          <w:rFonts w:ascii="Georgia" w:eastAsia="Times New Roman" w:hAnsi="Georgia" w:cs="Times New Roman"/>
          <w:sz w:val="22"/>
        </w:rPr>
        <w:t xml:space="preserve"> 201</w:t>
      </w:r>
      <w:r w:rsidR="003C188F" w:rsidRPr="001F116C">
        <w:rPr>
          <w:rFonts w:ascii="Georgia" w:eastAsia="Times New Roman" w:hAnsi="Georgia" w:cs="Times New Roman"/>
          <w:sz w:val="22"/>
        </w:rPr>
        <w:t>6</w:t>
      </w:r>
      <w:r w:rsidR="00103726" w:rsidRPr="001F116C">
        <w:rPr>
          <w:rFonts w:ascii="Georgia" w:eastAsia="Times New Roman" w:hAnsi="Georgia" w:cs="Times New Roman"/>
          <w:sz w:val="22"/>
        </w:rPr>
        <w:t>-1</w:t>
      </w:r>
      <w:r w:rsidR="003C188F" w:rsidRPr="001F116C">
        <w:rPr>
          <w:rFonts w:ascii="Georgia" w:eastAsia="Times New Roman" w:hAnsi="Georgia" w:cs="Times New Roman"/>
          <w:sz w:val="22"/>
        </w:rPr>
        <w:t>7</w:t>
      </w:r>
      <w:r w:rsidR="00103726" w:rsidRPr="001F116C">
        <w:rPr>
          <w:rFonts w:ascii="Georgia" w:eastAsia="Times New Roman" w:hAnsi="Georgia" w:cs="Times New Roman"/>
          <w:sz w:val="22"/>
        </w:rPr>
        <w:t xml:space="preserve"> figures.</w:t>
      </w:r>
      <w:r w:rsidR="00103726" w:rsidRPr="009D2CCD">
        <w:rPr>
          <w:rFonts w:ascii="Georgia" w:eastAsia="Times New Roman" w:hAnsi="Georgia" w:cs="Times New Roman"/>
          <w:sz w:val="22"/>
        </w:rPr>
        <w:t xml:space="preserve"> </w:t>
      </w:r>
      <w:r w:rsidR="001F116C">
        <w:rPr>
          <w:rFonts w:ascii="Georgia" w:eastAsia="Times New Roman" w:hAnsi="Georgia" w:cs="Times New Roman"/>
          <w:sz w:val="22"/>
        </w:rPr>
        <w:t>Our total formal investigation numbe</w:t>
      </w:r>
      <w:r w:rsidR="008C65AB">
        <w:rPr>
          <w:rFonts w:ascii="Georgia" w:eastAsia="Times New Roman" w:hAnsi="Georgia" w:cs="Times New Roman"/>
          <w:sz w:val="22"/>
        </w:rPr>
        <w:t>rs were impacted by the fact that several</w:t>
      </w:r>
      <w:r w:rsidR="001F116C">
        <w:rPr>
          <w:rFonts w:ascii="Georgia" w:eastAsia="Times New Roman" w:hAnsi="Georgia" w:cs="Times New Roman"/>
          <w:sz w:val="22"/>
        </w:rPr>
        <w:t xml:space="preserve"> formal investigations in 2017-</w:t>
      </w:r>
      <w:r w:rsidR="00C45037">
        <w:rPr>
          <w:rFonts w:ascii="Georgia" w:eastAsia="Times New Roman" w:hAnsi="Georgia" w:cs="Times New Roman"/>
          <w:sz w:val="22"/>
        </w:rPr>
        <w:t>20</w:t>
      </w:r>
      <w:r w:rsidR="001F116C">
        <w:rPr>
          <w:rFonts w:ascii="Georgia" w:eastAsia="Times New Roman" w:hAnsi="Georgia" w:cs="Times New Roman"/>
          <w:sz w:val="22"/>
        </w:rPr>
        <w:t xml:space="preserve">18 entailed multiple allegations involving multiple reporting and/or responding parties that were consolidated into one comprehensive investigation. </w:t>
      </w:r>
      <w:r w:rsidR="008C65AB">
        <w:rPr>
          <w:rFonts w:ascii="Georgia" w:eastAsia="Times New Roman" w:hAnsi="Georgia" w:cs="Times New Roman"/>
          <w:sz w:val="22"/>
        </w:rPr>
        <w:t>If tabulated into separate investigations, the formal investigation numbers would be higher.  Meanwhile, the number of informal reports illustrate that much</w:t>
      </w:r>
      <w:r w:rsidR="00C45037">
        <w:rPr>
          <w:rFonts w:ascii="Georgia" w:eastAsia="Times New Roman" w:hAnsi="Georgia" w:cs="Times New Roman"/>
          <w:sz w:val="22"/>
        </w:rPr>
        <w:t xml:space="preserve"> of our work involves</w:t>
      </w:r>
      <w:r w:rsidR="008C65AB">
        <w:rPr>
          <w:rFonts w:ascii="Georgia" w:eastAsia="Times New Roman" w:hAnsi="Georgia" w:cs="Times New Roman"/>
          <w:sz w:val="22"/>
        </w:rPr>
        <w:t xml:space="preserve"> providing resources, accommodations, and support for individuals who choose not to pursue a formal process</w:t>
      </w:r>
      <w:r w:rsidR="00A62737">
        <w:rPr>
          <w:rFonts w:ascii="Georgia" w:eastAsia="Times New Roman" w:hAnsi="Georgia" w:cs="Times New Roman"/>
          <w:sz w:val="22"/>
        </w:rPr>
        <w:t xml:space="preserve"> or who report behavior that</w:t>
      </w:r>
      <w:r w:rsidR="00706421">
        <w:rPr>
          <w:rFonts w:ascii="Georgia" w:eastAsia="Times New Roman" w:hAnsi="Georgia" w:cs="Times New Roman"/>
          <w:sz w:val="22"/>
        </w:rPr>
        <w:t>, even if true, would not amount to a violation</w:t>
      </w:r>
      <w:r w:rsidR="00A62737">
        <w:rPr>
          <w:rFonts w:ascii="Georgia" w:eastAsia="Times New Roman" w:hAnsi="Georgia" w:cs="Times New Roman"/>
          <w:sz w:val="22"/>
        </w:rPr>
        <w:t xml:space="preserve"> </w:t>
      </w:r>
      <w:r w:rsidR="00706421">
        <w:rPr>
          <w:rFonts w:ascii="Georgia" w:eastAsia="Times New Roman" w:hAnsi="Georgia" w:cs="Times New Roman"/>
          <w:sz w:val="22"/>
        </w:rPr>
        <w:t>of</w:t>
      </w:r>
      <w:r w:rsidR="00A62737">
        <w:rPr>
          <w:rFonts w:ascii="Georgia" w:eastAsia="Times New Roman" w:hAnsi="Georgia" w:cs="Times New Roman"/>
          <w:sz w:val="22"/>
        </w:rPr>
        <w:t xml:space="preserve"> the Policy</w:t>
      </w:r>
      <w:r w:rsidR="008C65AB">
        <w:rPr>
          <w:rFonts w:ascii="Georgia" w:eastAsia="Times New Roman" w:hAnsi="Georgia" w:cs="Times New Roman"/>
          <w:sz w:val="22"/>
        </w:rPr>
        <w:t xml:space="preserve">. </w:t>
      </w:r>
      <w:r w:rsidRPr="009D2CCD">
        <w:rPr>
          <w:rFonts w:ascii="Georgia" w:eastAsia="Times New Roman" w:hAnsi="Georgia" w:cs="Times New Roman"/>
          <w:sz w:val="22"/>
        </w:rPr>
        <w:t xml:space="preserve">We see evidence in these numbers that reporting parties know where and how to report, and/or are being connected to EOC through other campus resources and those designated as responsible employees. </w:t>
      </w:r>
      <w:r w:rsidR="003B6DDA" w:rsidRPr="009D2CCD">
        <w:rPr>
          <w:rFonts w:ascii="Georgia" w:eastAsia="Times New Roman" w:hAnsi="Georgia" w:cs="Times New Roman"/>
          <w:sz w:val="22"/>
        </w:rPr>
        <w:t>Likewise, while t</w:t>
      </w:r>
      <w:r w:rsidR="00103726" w:rsidRPr="009D2CCD">
        <w:rPr>
          <w:rFonts w:ascii="Georgia" w:eastAsia="Times New Roman" w:hAnsi="Georgia" w:cs="Times New Roman"/>
          <w:sz w:val="22"/>
        </w:rPr>
        <w:t xml:space="preserve">here are many reasons parties may choose not to pursue a formal investigation and adjudication process, </w:t>
      </w:r>
      <w:r w:rsidR="003B6DDA" w:rsidRPr="009D2CCD">
        <w:rPr>
          <w:rFonts w:ascii="Georgia" w:eastAsia="Times New Roman" w:hAnsi="Georgia" w:cs="Times New Roman"/>
          <w:sz w:val="22"/>
        </w:rPr>
        <w:t xml:space="preserve">EOC makes every effort to provide care, support and resources to help maximize the success and well-being of our students and employees throughout their tenure at UNC-Chapel Hill. More information about these numbers and our work is detailed in the report. </w:t>
      </w:r>
    </w:p>
    <w:p w14:paraId="069EC457" w14:textId="77777777" w:rsidR="003B6DDA" w:rsidRPr="009D2CCD" w:rsidRDefault="003B6DDA" w:rsidP="00DB08D0">
      <w:pPr>
        <w:jc w:val="both"/>
        <w:rPr>
          <w:rFonts w:ascii="Georgia" w:eastAsia="Times New Roman" w:hAnsi="Georgia" w:cs="Times New Roman"/>
          <w:sz w:val="22"/>
        </w:rPr>
      </w:pPr>
    </w:p>
    <w:p w14:paraId="13DEED6A" w14:textId="2E2956B5" w:rsidR="00313753" w:rsidRPr="009D2CCD" w:rsidRDefault="00313753" w:rsidP="00DB08D0">
      <w:pPr>
        <w:jc w:val="both"/>
        <w:rPr>
          <w:rFonts w:ascii="Georgia" w:eastAsia="Times New Roman" w:hAnsi="Georgia" w:cs="Times New Roman"/>
          <w:sz w:val="22"/>
        </w:rPr>
      </w:pPr>
      <w:r w:rsidRPr="009D2CCD">
        <w:rPr>
          <w:rFonts w:ascii="Georgia" w:eastAsia="Times New Roman" w:hAnsi="Georgia" w:cs="Times New Roman"/>
          <w:sz w:val="22"/>
        </w:rPr>
        <w:t xml:space="preserve">In the training and prevention realm, we </w:t>
      </w:r>
      <w:r w:rsidR="003C66A7">
        <w:rPr>
          <w:rFonts w:ascii="Georgia" w:eastAsia="Times New Roman" w:hAnsi="Georgia" w:cs="Times New Roman"/>
          <w:sz w:val="22"/>
        </w:rPr>
        <w:t>continue to</w:t>
      </w:r>
      <w:r w:rsidRPr="009D2CCD">
        <w:rPr>
          <w:rFonts w:ascii="Georgia" w:eastAsia="Times New Roman" w:hAnsi="Georgia" w:cs="Times New Roman"/>
          <w:sz w:val="22"/>
        </w:rPr>
        <w:t xml:space="preserve"> work hard to grow the number of offerings available to our community, and to meet students and employees where they live and work. </w:t>
      </w:r>
      <w:r w:rsidR="003C66A7">
        <w:rPr>
          <w:rFonts w:ascii="Georgia" w:eastAsia="Times New Roman" w:hAnsi="Georgia" w:cs="Times New Roman"/>
          <w:sz w:val="22"/>
        </w:rPr>
        <w:t xml:space="preserve">From new student orientation and human resources </w:t>
      </w:r>
      <w:r w:rsidR="000F4AF1">
        <w:rPr>
          <w:rFonts w:ascii="Georgia" w:eastAsia="Times New Roman" w:hAnsi="Georgia" w:cs="Times New Roman"/>
          <w:sz w:val="22"/>
        </w:rPr>
        <w:t xml:space="preserve">office </w:t>
      </w:r>
      <w:r w:rsidR="003C66A7">
        <w:rPr>
          <w:rFonts w:ascii="Georgia" w:eastAsia="Times New Roman" w:hAnsi="Georgia" w:cs="Times New Roman"/>
          <w:sz w:val="22"/>
        </w:rPr>
        <w:t>onboarding</w:t>
      </w:r>
      <w:r w:rsidR="002323D3">
        <w:rPr>
          <w:rFonts w:ascii="Georgia" w:eastAsia="Times New Roman" w:hAnsi="Georgia" w:cs="Times New Roman"/>
          <w:sz w:val="22"/>
        </w:rPr>
        <w:t>,</w:t>
      </w:r>
      <w:r w:rsidR="003C66A7">
        <w:rPr>
          <w:rFonts w:ascii="Georgia" w:eastAsia="Times New Roman" w:hAnsi="Georgia" w:cs="Times New Roman"/>
          <w:sz w:val="22"/>
        </w:rPr>
        <w:t xml:space="preserve"> to custom trainings for departments and student gr</w:t>
      </w:r>
      <w:r w:rsidR="002323D3">
        <w:rPr>
          <w:rFonts w:ascii="Georgia" w:eastAsia="Times New Roman" w:hAnsi="Georgia" w:cs="Times New Roman"/>
          <w:sz w:val="22"/>
        </w:rPr>
        <w:t>oups, our goal is to both maximize campus awareness</w:t>
      </w:r>
      <w:r w:rsidR="003C66A7">
        <w:rPr>
          <w:rFonts w:ascii="Georgia" w:eastAsia="Times New Roman" w:hAnsi="Georgia" w:cs="Times New Roman"/>
          <w:sz w:val="22"/>
        </w:rPr>
        <w:t xml:space="preserve"> of the Policy, resources, and reporting options</w:t>
      </w:r>
      <w:r w:rsidR="002323D3">
        <w:rPr>
          <w:rFonts w:ascii="Georgia" w:eastAsia="Times New Roman" w:hAnsi="Georgia" w:cs="Times New Roman"/>
          <w:sz w:val="22"/>
        </w:rPr>
        <w:t xml:space="preserve"> and empower individuals and groups to</w:t>
      </w:r>
      <w:r w:rsidR="000F4AF1">
        <w:rPr>
          <w:rFonts w:ascii="Georgia" w:eastAsia="Times New Roman" w:hAnsi="Georgia" w:cs="Times New Roman"/>
          <w:sz w:val="22"/>
        </w:rPr>
        <w:t xml:space="preserve"> understand nuanced issues and a</w:t>
      </w:r>
      <w:r w:rsidR="002323D3">
        <w:rPr>
          <w:rFonts w:ascii="Georgia" w:eastAsia="Times New Roman" w:hAnsi="Georgia" w:cs="Times New Roman"/>
          <w:sz w:val="22"/>
        </w:rPr>
        <w:t xml:space="preserve">ffect campus culture on the ground. </w:t>
      </w:r>
      <w:r w:rsidR="003C66A7">
        <w:rPr>
          <w:rFonts w:ascii="Georgia" w:eastAsia="Times New Roman" w:hAnsi="Georgia" w:cs="Times New Roman"/>
          <w:sz w:val="22"/>
        </w:rPr>
        <w:t xml:space="preserve"> </w:t>
      </w:r>
      <w:r w:rsidRPr="009D2CCD">
        <w:rPr>
          <w:rFonts w:ascii="Georgia" w:eastAsia="Times New Roman" w:hAnsi="Georgia" w:cs="Times New Roman"/>
          <w:sz w:val="22"/>
        </w:rPr>
        <w:t>Trainings were held in units and departments, educational programs were offered to students, and ongoing training programs continued in tandem with partners in Human Resources, Student Wellness, Diversity &amp; Inclusion</w:t>
      </w:r>
      <w:r w:rsidR="00197926">
        <w:rPr>
          <w:rFonts w:ascii="Georgia" w:eastAsia="Times New Roman" w:hAnsi="Georgia" w:cs="Times New Roman"/>
          <w:sz w:val="22"/>
        </w:rPr>
        <w:t xml:space="preserve"> (D&amp;I)</w:t>
      </w:r>
      <w:r w:rsidRPr="009D2CCD">
        <w:rPr>
          <w:rFonts w:ascii="Georgia" w:eastAsia="Times New Roman" w:hAnsi="Georgia" w:cs="Times New Roman"/>
          <w:sz w:val="22"/>
        </w:rPr>
        <w:t xml:space="preserve">, and elsewhere on campus. </w:t>
      </w:r>
    </w:p>
    <w:p w14:paraId="6A46AAA3" w14:textId="77777777" w:rsidR="00313753" w:rsidRPr="009D2CCD" w:rsidRDefault="00313753" w:rsidP="00DB08D0">
      <w:pPr>
        <w:jc w:val="both"/>
        <w:rPr>
          <w:rFonts w:ascii="Georgia" w:eastAsia="Times New Roman" w:hAnsi="Georgia" w:cs="Times New Roman"/>
          <w:sz w:val="22"/>
        </w:rPr>
      </w:pPr>
      <w:r w:rsidRPr="009D2CCD">
        <w:rPr>
          <w:rFonts w:ascii="Georgia" w:eastAsia="Times New Roman" w:hAnsi="Georgia" w:cs="Times New Roman"/>
          <w:sz w:val="22"/>
        </w:rPr>
        <w:lastRenderedPageBreak/>
        <w:t xml:space="preserve"> </w:t>
      </w:r>
    </w:p>
    <w:p w14:paraId="517FC32E" w14:textId="6923E5DC" w:rsidR="0082325B" w:rsidRPr="00427562" w:rsidRDefault="00387A3E" w:rsidP="00DB08D0">
      <w:pPr>
        <w:tabs>
          <w:tab w:val="left" w:pos="810"/>
        </w:tabs>
        <w:rPr>
          <w:rFonts w:ascii="Georgia" w:hAnsi="Georgia" w:cs="Times New Roman"/>
          <w:b/>
          <w:sz w:val="22"/>
        </w:rPr>
      </w:pPr>
      <w:r w:rsidRPr="001529DF">
        <w:rPr>
          <w:rFonts w:ascii="Georgia" w:eastAsia="Times New Roman" w:hAnsi="Georgia" w:cs="Times New Roman"/>
          <w:b/>
          <w:i/>
          <w:sz w:val="22"/>
        </w:rPr>
        <w:t>We never lose sight of th</w:t>
      </w:r>
      <w:r w:rsidR="003844AC" w:rsidRPr="001529DF">
        <w:rPr>
          <w:rFonts w:ascii="Georgia" w:eastAsia="Times New Roman" w:hAnsi="Georgia" w:cs="Times New Roman"/>
          <w:b/>
          <w:i/>
          <w:sz w:val="22"/>
        </w:rPr>
        <w:t>e</w:t>
      </w:r>
      <w:r w:rsidRPr="001529DF">
        <w:rPr>
          <w:rFonts w:ascii="Georgia" w:eastAsia="Times New Roman" w:hAnsi="Georgia" w:cs="Times New Roman"/>
          <w:b/>
          <w:i/>
          <w:sz w:val="22"/>
        </w:rPr>
        <w:t xml:space="preserve"> fact</w:t>
      </w:r>
      <w:r w:rsidR="003844AC" w:rsidRPr="001529DF">
        <w:rPr>
          <w:rFonts w:ascii="Georgia" w:eastAsia="Times New Roman" w:hAnsi="Georgia" w:cs="Times New Roman"/>
          <w:b/>
          <w:i/>
          <w:sz w:val="22"/>
        </w:rPr>
        <w:t xml:space="preserve"> that our work is focused on people</w:t>
      </w:r>
      <w:r w:rsidR="0000264B" w:rsidRPr="001529DF">
        <w:rPr>
          <w:rFonts w:ascii="Georgia" w:eastAsia="Times New Roman" w:hAnsi="Georgia" w:cs="Times New Roman"/>
          <w:b/>
          <w:i/>
          <w:sz w:val="22"/>
        </w:rPr>
        <w:t>,</w:t>
      </w:r>
      <w:r w:rsidR="002E7BDC" w:rsidRPr="001529DF">
        <w:rPr>
          <w:rFonts w:ascii="Georgia" w:eastAsia="Times New Roman" w:hAnsi="Georgia" w:cs="Times New Roman"/>
          <w:b/>
          <w:i/>
          <w:sz w:val="22"/>
        </w:rPr>
        <w:t xml:space="preserve"> and </w:t>
      </w:r>
      <w:r w:rsidR="0000264B" w:rsidRPr="001529DF">
        <w:rPr>
          <w:rFonts w:ascii="Georgia" w:eastAsia="Times New Roman" w:hAnsi="Georgia" w:cs="Times New Roman"/>
          <w:b/>
          <w:i/>
          <w:sz w:val="22"/>
        </w:rPr>
        <w:t xml:space="preserve">our commitment to </w:t>
      </w:r>
      <w:r w:rsidR="00313753" w:rsidRPr="001529DF">
        <w:rPr>
          <w:rFonts w:ascii="Georgia" w:eastAsia="Times New Roman" w:hAnsi="Georgia" w:cs="Times New Roman"/>
          <w:b/>
          <w:i/>
          <w:sz w:val="22"/>
        </w:rPr>
        <w:t xml:space="preserve">your </w:t>
      </w:r>
      <w:r w:rsidR="0000264B" w:rsidRPr="001529DF">
        <w:rPr>
          <w:rFonts w:ascii="Georgia" w:eastAsia="Times New Roman" w:hAnsi="Georgia" w:cs="Times New Roman"/>
          <w:b/>
          <w:i/>
          <w:sz w:val="22"/>
        </w:rPr>
        <w:t>well</w:t>
      </w:r>
      <w:r w:rsidR="005A4F04" w:rsidRPr="001529DF">
        <w:rPr>
          <w:rFonts w:ascii="Georgia" w:eastAsia="Times New Roman" w:hAnsi="Georgia" w:cs="Times New Roman"/>
          <w:b/>
          <w:i/>
          <w:sz w:val="22"/>
        </w:rPr>
        <w:t>-</w:t>
      </w:r>
      <w:r w:rsidR="0000264B" w:rsidRPr="001529DF">
        <w:rPr>
          <w:rFonts w:ascii="Georgia" w:eastAsia="Times New Roman" w:hAnsi="Georgia" w:cs="Times New Roman"/>
          <w:b/>
          <w:i/>
          <w:sz w:val="22"/>
        </w:rPr>
        <w:t>being</w:t>
      </w:r>
      <w:r w:rsidR="00313753" w:rsidRPr="001529DF">
        <w:rPr>
          <w:rFonts w:ascii="Georgia" w:eastAsia="Times New Roman" w:hAnsi="Georgia" w:cs="Times New Roman"/>
          <w:b/>
          <w:i/>
          <w:sz w:val="22"/>
        </w:rPr>
        <w:t xml:space="preserve"> </w:t>
      </w:r>
      <w:r w:rsidR="0000264B" w:rsidRPr="001529DF">
        <w:rPr>
          <w:rFonts w:ascii="Georgia" w:eastAsia="Times New Roman" w:hAnsi="Georgia" w:cs="Times New Roman"/>
          <w:b/>
          <w:i/>
          <w:sz w:val="22"/>
        </w:rPr>
        <w:t>is sincere and resolute</w:t>
      </w:r>
      <w:r w:rsidR="002E7BDC" w:rsidRPr="001529DF">
        <w:rPr>
          <w:rFonts w:ascii="Georgia" w:eastAsia="Times New Roman" w:hAnsi="Georgia" w:cs="Times New Roman"/>
          <w:b/>
          <w:i/>
          <w:sz w:val="22"/>
        </w:rPr>
        <w:t xml:space="preserve">. </w:t>
      </w:r>
      <w:r w:rsidR="00313753" w:rsidRPr="001529DF">
        <w:rPr>
          <w:rFonts w:ascii="Georgia" w:eastAsia="Times New Roman" w:hAnsi="Georgia" w:cs="Times New Roman"/>
          <w:b/>
          <w:i/>
          <w:sz w:val="22"/>
        </w:rPr>
        <w:t>We look forward to working with you to</w:t>
      </w:r>
      <w:r w:rsidR="009D2CCD" w:rsidRPr="001529DF">
        <w:rPr>
          <w:rFonts w:ascii="Georgia" w:eastAsia="Times New Roman" w:hAnsi="Georgia" w:cs="Times New Roman"/>
          <w:b/>
          <w:i/>
          <w:sz w:val="22"/>
        </w:rPr>
        <w:t xml:space="preserve"> continue to</w:t>
      </w:r>
      <w:r w:rsidR="00313753" w:rsidRPr="001529DF">
        <w:rPr>
          <w:rFonts w:ascii="Georgia" w:eastAsia="Times New Roman" w:hAnsi="Georgia" w:cs="Times New Roman"/>
          <w:b/>
          <w:i/>
          <w:sz w:val="22"/>
        </w:rPr>
        <w:t xml:space="preserve"> </w:t>
      </w:r>
      <w:r w:rsidR="009D2CCD" w:rsidRPr="001529DF">
        <w:rPr>
          <w:rFonts w:ascii="Georgia" w:eastAsia="Times New Roman" w:hAnsi="Georgia" w:cs="Times New Roman"/>
          <w:b/>
          <w:i/>
          <w:sz w:val="22"/>
        </w:rPr>
        <w:t>prioritize</w:t>
      </w:r>
      <w:r w:rsidR="00313753" w:rsidRPr="001529DF">
        <w:rPr>
          <w:rFonts w:ascii="Georgia" w:eastAsia="Times New Roman" w:hAnsi="Georgia" w:cs="Times New Roman"/>
          <w:b/>
          <w:i/>
          <w:sz w:val="22"/>
        </w:rPr>
        <w:t xml:space="preserve"> the ongoing safety of our community in the coming year. </w:t>
      </w:r>
      <w:r w:rsidRPr="001529DF">
        <w:rPr>
          <w:rFonts w:ascii="Georgia" w:eastAsia="Times New Roman" w:hAnsi="Georgia" w:cs="Times New Roman"/>
          <w:b/>
          <w:i/>
          <w:sz w:val="22"/>
        </w:rPr>
        <w:t xml:space="preserve"> </w:t>
      </w:r>
      <w:r w:rsidR="00726A93">
        <w:rPr>
          <w:rFonts w:ascii="Georgia" w:eastAsia="Times New Roman" w:hAnsi="Georgia" w:cs="Times New Roman"/>
          <w:b/>
          <w:i/>
          <w:sz w:val="22"/>
        </w:rPr>
        <w:br/>
      </w:r>
    </w:p>
    <w:p w14:paraId="2D6F9B8C" w14:textId="77777777" w:rsidR="000F4AF1" w:rsidRPr="00427562" w:rsidRDefault="0082325B" w:rsidP="000F4AF1">
      <w:pPr>
        <w:tabs>
          <w:tab w:val="left" w:pos="810"/>
        </w:tabs>
        <w:rPr>
          <w:rFonts w:ascii="Georgia" w:hAnsi="Georgia" w:cs="Times New Roman"/>
          <w:sz w:val="22"/>
        </w:rPr>
      </w:pPr>
      <w:r w:rsidRPr="00427562">
        <w:rPr>
          <w:rFonts w:ascii="Georgia" w:hAnsi="Georgia" w:cs="Times New Roman"/>
          <w:b/>
          <w:sz w:val="22"/>
        </w:rPr>
        <w:t>Becci Menghini</w:t>
      </w:r>
      <w:r w:rsidR="005F059B" w:rsidRPr="00427562">
        <w:rPr>
          <w:rFonts w:ascii="Georgia" w:hAnsi="Georgia" w:cs="Times New Roman"/>
          <w:sz w:val="22"/>
        </w:rPr>
        <w:t xml:space="preserve">, </w:t>
      </w:r>
      <w:r w:rsidR="000F4AF1">
        <w:rPr>
          <w:rFonts w:ascii="Georgia" w:hAnsi="Georgia" w:cs="Times New Roman"/>
          <w:sz w:val="22"/>
        </w:rPr>
        <w:t xml:space="preserve">Interim </w:t>
      </w:r>
      <w:r w:rsidR="000F4AF1" w:rsidRPr="00427562">
        <w:rPr>
          <w:rFonts w:ascii="Georgia" w:hAnsi="Georgia" w:cs="Times New Roman"/>
          <w:sz w:val="22"/>
        </w:rPr>
        <w:t>Vice Chancellor for Workforce Strategy, Equity, and Engagement</w:t>
      </w:r>
    </w:p>
    <w:p w14:paraId="2F0E28D6" w14:textId="77777777" w:rsidR="0082325B" w:rsidRPr="00427562" w:rsidRDefault="0082325B" w:rsidP="00DB08D0">
      <w:pPr>
        <w:tabs>
          <w:tab w:val="left" w:pos="810"/>
        </w:tabs>
        <w:rPr>
          <w:rFonts w:ascii="Georgia" w:hAnsi="Georgia" w:cs="Times New Roman"/>
          <w:b/>
          <w:sz w:val="22"/>
        </w:rPr>
      </w:pPr>
    </w:p>
    <w:p w14:paraId="4D415F93" w14:textId="77777777" w:rsidR="0082325B" w:rsidRPr="00427562" w:rsidRDefault="000C3673" w:rsidP="00DB08D0">
      <w:pPr>
        <w:tabs>
          <w:tab w:val="left" w:pos="810"/>
        </w:tabs>
        <w:rPr>
          <w:rFonts w:ascii="Georgia" w:hAnsi="Georgia" w:cs="Times New Roman"/>
          <w:sz w:val="22"/>
        </w:rPr>
      </w:pPr>
      <w:r w:rsidRPr="00427562">
        <w:rPr>
          <w:rFonts w:ascii="Georgia" w:hAnsi="Georgia" w:cs="Times New Roman"/>
          <w:b/>
          <w:sz w:val="22"/>
        </w:rPr>
        <w:t>Adrienne Allison</w:t>
      </w:r>
      <w:r w:rsidR="005F059B" w:rsidRPr="00427562">
        <w:rPr>
          <w:rFonts w:ascii="Georgia" w:hAnsi="Georgia" w:cs="Times New Roman"/>
          <w:sz w:val="22"/>
        </w:rPr>
        <w:t xml:space="preserve">, </w:t>
      </w:r>
      <w:r w:rsidRPr="00427562">
        <w:rPr>
          <w:rFonts w:ascii="Georgia" w:hAnsi="Georgia" w:cs="Times New Roman"/>
          <w:sz w:val="22"/>
        </w:rPr>
        <w:t xml:space="preserve">Director of </w:t>
      </w:r>
      <w:r w:rsidR="0082325B" w:rsidRPr="00427562">
        <w:rPr>
          <w:rFonts w:ascii="Georgia" w:hAnsi="Georgia" w:cs="Times New Roman"/>
          <w:sz w:val="22"/>
        </w:rPr>
        <w:t xml:space="preserve">Title IX Compliance, </w:t>
      </w:r>
      <w:r w:rsidR="005F059B" w:rsidRPr="00427562">
        <w:rPr>
          <w:rFonts w:ascii="Georgia" w:hAnsi="Georgia" w:cs="Times New Roman"/>
          <w:sz w:val="22"/>
        </w:rPr>
        <w:t>E</w:t>
      </w:r>
      <w:r w:rsidR="00197926">
        <w:rPr>
          <w:rFonts w:ascii="Georgia" w:hAnsi="Georgia" w:cs="Times New Roman"/>
          <w:sz w:val="22"/>
        </w:rPr>
        <w:t>qual Opportunity &amp; Compliance</w:t>
      </w:r>
      <w:r w:rsidR="005F059B" w:rsidRPr="00427562">
        <w:rPr>
          <w:rFonts w:ascii="Georgia" w:hAnsi="Georgia" w:cs="Times New Roman"/>
          <w:sz w:val="22"/>
        </w:rPr>
        <w:t xml:space="preserve"> </w:t>
      </w:r>
    </w:p>
    <w:p w14:paraId="5FFC6F54" w14:textId="77777777" w:rsidR="00387A3E" w:rsidRPr="00427562" w:rsidRDefault="00387A3E" w:rsidP="00DB08D0">
      <w:pPr>
        <w:tabs>
          <w:tab w:val="left" w:pos="810"/>
        </w:tabs>
        <w:rPr>
          <w:rFonts w:ascii="Georgia" w:hAnsi="Georgia" w:cs="Times New Roman"/>
          <w:sz w:val="22"/>
        </w:rPr>
      </w:pPr>
    </w:p>
    <w:p w14:paraId="7247DD0D" w14:textId="77777777" w:rsidR="00387A3E" w:rsidRPr="00427562" w:rsidRDefault="00387A3E" w:rsidP="00DB08D0">
      <w:pPr>
        <w:tabs>
          <w:tab w:val="left" w:pos="810"/>
        </w:tabs>
        <w:rPr>
          <w:rFonts w:ascii="Georgia" w:hAnsi="Georgia" w:cs="Times New Roman"/>
          <w:sz w:val="22"/>
        </w:rPr>
      </w:pPr>
      <w:r w:rsidRPr="00427562">
        <w:rPr>
          <w:rFonts w:ascii="Georgia" w:hAnsi="Georgia" w:cs="Times New Roman"/>
          <w:b/>
          <w:sz w:val="22"/>
        </w:rPr>
        <w:t>Brandon Washington</w:t>
      </w:r>
      <w:r w:rsidRPr="00427562">
        <w:rPr>
          <w:rFonts w:ascii="Georgia" w:hAnsi="Georgia" w:cs="Times New Roman"/>
          <w:sz w:val="22"/>
        </w:rPr>
        <w:t xml:space="preserve">, </w:t>
      </w:r>
      <w:r w:rsidR="00197926">
        <w:rPr>
          <w:rFonts w:ascii="Georgia" w:hAnsi="Georgia" w:cs="Times New Roman"/>
          <w:sz w:val="22"/>
        </w:rPr>
        <w:t>Director of Equal Opportunity &amp; Compliance</w:t>
      </w:r>
      <w:r w:rsidRPr="00427562">
        <w:rPr>
          <w:rFonts w:ascii="Georgia" w:hAnsi="Georgia" w:cs="Times New Roman"/>
          <w:sz w:val="22"/>
        </w:rPr>
        <w:t xml:space="preserve"> </w:t>
      </w:r>
    </w:p>
    <w:p w14:paraId="557679CC" w14:textId="77777777" w:rsidR="008968AF" w:rsidRDefault="008968AF" w:rsidP="007B5CE6">
      <w:pPr>
        <w:tabs>
          <w:tab w:val="left" w:pos="810"/>
        </w:tabs>
        <w:rPr>
          <w:rFonts w:ascii="Georgia" w:hAnsi="Georgia" w:cs="Times New Roman"/>
          <w:b/>
          <w:sz w:val="28"/>
        </w:rPr>
      </w:pPr>
    </w:p>
    <w:p w14:paraId="3D2B6273" w14:textId="77777777" w:rsidR="008968AF" w:rsidRDefault="008968AF" w:rsidP="009559B4">
      <w:pPr>
        <w:tabs>
          <w:tab w:val="left" w:pos="810"/>
        </w:tabs>
        <w:jc w:val="center"/>
        <w:rPr>
          <w:rFonts w:ascii="Georgia" w:hAnsi="Georgia" w:cs="Times New Roman"/>
          <w:b/>
          <w:sz w:val="28"/>
        </w:rPr>
      </w:pPr>
    </w:p>
    <w:p w14:paraId="446C995D" w14:textId="77777777" w:rsidR="005026E7" w:rsidRPr="005026E7" w:rsidRDefault="005026E7" w:rsidP="009559B4">
      <w:pPr>
        <w:tabs>
          <w:tab w:val="left" w:pos="810"/>
        </w:tabs>
        <w:jc w:val="center"/>
        <w:rPr>
          <w:rFonts w:ascii="Georgia" w:hAnsi="Georgia" w:cs="Times New Roman"/>
          <w:b/>
          <w:sz w:val="28"/>
        </w:rPr>
      </w:pPr>
      <w:r w:rsidRPr="00482F2D">
        <w:rPr>
          <w:rFonts w:ascii="Georgia" w:hAnsi="Georgia" w:cs="Times New Roman"/>
          <w:b/>
          <w:sz w:val="28"/>
        </w:rPr>
        <w:t>P</w:t>
      </w:r>
      <w:r w:rsidR="009276EE">
        <w:rPr>
          <w:rFonts w:ascii="Georgia" w:hAnsi="Georgia" w:cs="Times New Roman"/>
          <w:b/>
          <w:sz w:val="28"/>
        </w:rPr>
        <w:t>olicy</w:t>
      </w:r>
      <w:r w:rsidRPr="00482F2D">
        <w:rPr>
          <w:rFonts w:ascii="Georgia" w:hAnsi="Georgia" w:cs="Times New Roman"/>
          <w:b/>
          <w:sz w:val="28"/>
        </w:rPr>
        <w:t xml:space="preserve"> </w:t>
      </w:r>
      <w:r w:rsidR="009276EE">
        <w:rPr>
          <w:rFonts w:ascii="Georgia" w:hAnsi="Georgia" w:cs="Times New Roman"/>
          <w:b/>
          <w:sz w:val="28"/>
        </w:rPr>
        <w:t>on</w:t>
      </w:r>
      <w:r w:rsidRPr="00482F2D">
        <w:rPr>
          <w:rFonts w:ascii="Georgia" w:hAnsi="Georgia" w:cs="Times New Roman"/>
          <w:b/>
          <w:sz w:val="28"/>
        </w:rPr>
        <w:t xml:space="preserve"> P</w:t>
      </w:r>
      <w:r w:rsidR="009276EE">
        <w:rPr>
          <w:rFonts w:ascii="Georgia" w:hAnsi="Georgia" w:cs="Times New Roman"/>
          <w:b/>
          <w:sz w:val="28"/>
        </w:rPr>
        <w:t>rohibited</w:t>
      </w:r>
      <w:r>
        <w:rPr>
          <w:rFonts w:ascii="Georgia" w:hAnsi="Georgia" w:cs="Times New Roman"/>
          <w:b/>
          <w:sz w:val="28"/>
        </w:rPr>
        <w:t xml:space="preserve"> D</w:t>
      </w:r>
      <w:r w:rsidR="009276EE">
        <w:rPr>
          <w:rFonts w:ascii="Georgia" w:hAnsi="Georgia" w:cs="Times New Roman"/>
          <w:b/>
          <w:sz w:val="28"/>
        </w:rPr>
        <w:t>iscrimination</w:t>
      </w:r>
      <w:r>
        <w:rPr>
          <w:rFonts w:ascii="Georgia" w:hAnsi="Georgia" w:cs="Times New Roman"/>
          <w:b/>
          <w:sz w:val="28"/>
        </w:rPr>
        <w:t>, H</w:t>
      </w:r>
      <w:r w:rsidR="009276EE">
        <w:rPr>
          <w:rFonts w:ascii="Georgia" w:hAnsi="Georgia" w:cs="Times New Roman"/>
          <w:b/>
          <w:sz w:val="28"/>
        </w:rPr>
        <w:t>arassment</w:t>
      </w:r>
      <w:r>
        <w:rPr>
          <w:rFonts w:ascii="Georgia" w:hAnsi="Georgia" w:cs="Times New Roman"/>
          <w:b/>
          <w:sz w:val="28"/>
        </w:rPr>
        <w:t xml:space="preserve"> </w:t>
      </w:r>
      <w:r w:rsidR="009276EE">
        <w:rPr>
          <w:rFonts w:ascii="Georgia" w:hAnsi="Georgia" w:cs="Times New Roman"/>
          <w:b/>
          <w:sz w:val="28"/>
        </w:rPr>
        <w:t>and</w:t>
      </w:r>
      <w:r>
        <w:rPr>
          <w:rFonts w:ascii="Georgia" w:hAnsi="Georgia" w:cs="Times New Roman"/>
          <w:b/>
          <w:sz w:val="28"/>
        </w:rPr>
        <w:t xml:space="preserve"> R</w:t>
      </w:r>
      <w:r w:rsidR="009276EE">
        <w:rPr>
          <w:rFonts w:ascii="Georgia" w:hAnsi="Georgia" w:cs="Times New Roman"/>
          <w:b/>
          <w:sz w:val="28"/>
        </w:rPr>
        <w:t>elated</w:t>
      </w:r>
      <w:r>
        <w:rPr>
          <w:rFonts w:ascii="Georgia" w:hAnsi="Georgia" w:cs="Times New Roman"/>
          <w:b/>
          <w:sz w:val="28"/>
        </w:rPr>
        <w:t xml:space="preserve"> M</w:t>
      </w:r>
      <w:r w:rsidR="009276EE">
        <w:rPr>
          <w:rFonts w:ascii="Georgia" w:hAnsi="Georgia" w:cs="Times New Roman"/>
          <w:b/>
          <w:sz w:val="28"/>
        </w:rPr>
        <w:t>isconduct, Including Sexual and Gender-Based Harassment, Sexual Violence, Interpersonal Violence and Stalking</w:t>
      </w:r>
      <w:r w:rsidR="004D0478">
        <w:rPr>
          <w:rFonts w:ascii="Georgia" w:hAnsi="Georgia" w:cs="Times New Roman"/>
          <w:b/>
          <w:sz w:val="28"/>
        </w:rPr>
        <w:t xml:space="preserve"> </w:t>
      </w:r>
      <w:r w:rsidR="001529DF" w:rsidDel="001529DF">
        <w:rPr>
          <w:rFonts w:ascii="Georgia" w:hAnsi="Georgia" w:cs="Times New Roman"/>
          <w:b/>
          <w:sz w:val="28"/>
        </w:rPr>
        <w:t xml:space="preserve"> </w:t>
      </w:r>
    </w:p>
    <w:p w14:paraId="1544587C" w14:textId="77777777" w:rsidR="00B53A95" w:rsidRDefault="00B53A95" w:rsidP="001529DF">
      <w:pPr>
        <w:tabs>
          <w:tab w:val="left" w:pos="810"/>
        </w:tabs>
        <w:jc w:val="center"/>
        <w:rPr>
          <w:rFonts w:ascii="Georgia" w:hAnsi="Georgia" w:cs="Times New Roman"/>
          <w:b/>
          <w:i/>
          <w:sz w:val="22"/>
        </w:rPr>
      </w:pPr>
      <w:r w:rsidRPr="00482F2D">
        <w:rPr>
          <w:rFonts w:ascii="Georgia" w:hAnsi="Georgia" w:cs="Times New Roman"/>
          <w:noProof/>
          <w:sz w:val="22"/>
        </w:rPr>
        <mc:AlternateContent>
          <mc:Choice Requires="wps">
            <w:drawing>
              <wp:anchor distT="45720" distB="45720" distL="114300" distR="114300" simplePos="0" relativeHeight="251662336" behindDoc="0" locked="0" layoutInCell="1" allowOverlap="1" wp14:anchorId="32A77472" wp14:editId="5D2B1487">
                <wp:simplePos x="0" y="0"/>
                <wp:positionH relativeFrom="margin">
                  <wp:posOffset>0</wp:posOffset>
                </wp:positionH>
                <wp:positionV relativeFrom="paragraph">
                  <wp:posOffset>207010</wp:posOffset>
                </wp:positionV>
                <wp:extent cx="5829300" cy="25908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59080"/>
                        </a:xfrm>
                        <a:prstGeom prst="rect">
                          <a:avLst/>
                        </a:prstGeom>
                        <a:solidFill>
                          <a:schemeClr val="bg2"/>
                        </a:solidFill>
                        <a:ln w="9525">
                          <a:solidFill>
                            <a:srgbClr val="000000"/>
                          </a:solidFill>
                          <a:miter lim="800000"/>
                          <a:headEnd/>
                          <a:tailEnd/>
                        </a:ln>
                      </wps:spPr>
                      <wps:txbx>
                        <w:txbxContent>
                          <w:p w14:paraId="6D66E2F5" w14:textId="77777777" w:rsidR="00E7776C" w:rsidRPr="00DF18A2" w:rsidRDefault="00E7776C" w:rsidP="00F2302C">
                            <w:pPr>
                              <w:pStyle w:val="Default"/>
                              <w:jc w:val="both"/>
                              <w:rPr>
                                <w:rFonts w:ascii="Georgia" w:hAnsi="Georgia" w:cs="Times New Roman"/>
                                <w:sz w:val="22"/>
                              </w:rPr>
                            </w:pPr>
                            <w:r>
                              <w:rPr>
                                <w:rFonts w:ascii="Georgia" w:hAnsi="Georgia" w:cs="Times New Roman"/>
                                <w:sz w:val="22"/>
                                <w:szCs w:val="22"/>
                              </w:rPr>
                              <w:t xml:space="preserve">Click here to view the </w:t>
                            </w:r>
                            <w:hyperlink r:id="rId11" w:history="1">
                              <w:r w:rsidRPr="001765C5">
                                <w:rPr>
                                  <w:rStyle w:val="Hyperlink"/>
                                  <w:rFonts w:ascii="Georgia" w:hAnsi="Georgia" w:cs="Times New Roman"/>
                                  <w:sz w:val="22"/>
                                  <w:szCs w:val="22"/>
                                </w:rPr>
                                <w:t>Policy</w:t>
                              </w:r>
                            </w:hyperlink>
                            <w:r w:rsidRPr="006B0738">
                              <w:rPr>
                                <w:rFonts w:ascii="Georgia" w:hAnsi="Georgia" w:cs="Times New Roman"/>
                                <w:sz w:val="22"/>
                                <w:szCs w:val="22"/>
                              </w:rPr>
                              <w:t>.</w:t>
                            </w:r>
                            <w:r>
                              <w:rPr>
                                <w:rFonts w:ascii="Georgia" w:hAnsi="Georgia" w:cs="Times New Roman"/>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A77472" id="_x0000_t202" coordsize="21600,21600" o:spt="202" path="m,l,21600r21600,l21600,xe">
                <v:stroke joinstyle="miter"/>
                <v:path gradientshapeok="t" o:connecttype="rect"/>
              </v:shapetype>
              <v:shape id="Text Box 2" o:spid="_x0000_s1026" type="#_x0000_t202" style="position:absolute;left:0;text-align:left;margin-left:0;margin-top:16.3pt;width:459pt;height:20.4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" fillcolor="#e7e6e6 [3214]">
                <v:textbox style="mso-fit-shape-to-text:t">
                  <w:txbxContent>
                    <w:p w14:paraId="6D66E2F5" w14:textId="77777777" w:rsidR="00E7776C" w:rsidRPr="00DF18A2" w:rsidRDefault="00E7776C" w:rsidP="00F2302C">
                      <w:pPr>
                        <w:pStyle w:val="Default"/>
                        <w:jc w:val="both"/>
                        <w:rPr>
                          <w:rFonts w:ascii="Georgia" w:hAnsi="Georgia" w:cs="Times New Roman"/>
                          <w:sz w:val="22"/>
                        </w:rPr>
                      </w:pPr>
                      <w:r>
                        <w:rPr>
                          <w:rFonts w:ascii="Georgia" w:hAnsi="Georgia" w:cs="Times New Roman"/>
                          <w:sz w:val="22"/>
                          <w:szCs w:val="22"/>
                        </w:rPr>
                        <w:t xml:space="preserve">Click here to view the </w:t>
                      </w:r>
                      <w:hyperlink r:id="rId12" w:history="1">
                        <w:r w:rsidRPr="001765C5">
                          <w:rPr>
                            <w:rStyle w:val="Hyperlink"/>
                            <w:rFonts w:ascii="Georgia" w:hAnsi="Georgia" w:cs="Times New Roman"/>
                            <w:sz w:val="22"/>
                            <w:szCs w:val="22"/>
                          </w:rPr>
                          <w:t>Policy</w:t>
                        </w:r>
                      </w:hyperlink>
                      <w:r w:rsidRPr="006B0738">
                        <w:rPr>
                          <w:rFonts w:ascii="Georgia" w:hAnsi="Georgia" w:cs="Times New Roman"/>
                          <w:sz w:val="22"/>
                          <w:szCs w:val="22"/>
                        </w:rPr>
                        <w:t>.</w:t>
                      </w:r>
                      <w:r>
                        <w:rPr>
                          <w:rFonts w:ascii="Georgia" w:hAnsi="Georgia" w:cs="Times New Roman"/>
                          <w:sz w:val="22"/>
                          <w:szCs w:val="22"/>
                        </w:rPr>
                        <w:t xml:space="preserve"> </w:t>
                      </w:r>
                    </w:p>
                  </w:txbxContent>
                </v:textbox>
                <w10:wrap type="square" anchorx="margin"/>
              </v:shape>
            </w:pict>
          </mc:Fallback>
        </mc:AlternateContent>
      </w:r>
    </w:p>
    <w:p w14:paraId="7A033C66" w14:textId="77777777" w:rsidR="00B53A95" w:rsidRPr="006B4609" w:rsidRDefault="00B53A95" w:rsidP="00740F8B">
      <w:pPr>
        <w:pStyle w:val="Default"/>
        <w:jc w:val="center"/>
        <w:rPr>
          <w:rFonts w:ascii="Georgia" w:hAnsi="Georgia" w:cs="Times New Roman"/>
          <w:b/>
          <w:sz w:val="22"/>
          <w:szCs w:val="22"/>
          <w:u w:val="single"/>
        </w:rPr>
      </w:pPr>
    </w:p>
    <w:p w14:paraId="69310D76" w14:textId="77777777" w:rsidR="008113A3" w:rsidRPr="001B1E4E" w:rsidRDefault="003E3180" w:rsidP="001B1E4E">
      <w:pPr>
        <w:pStyle w:val="Default"/>
        <w:rPr>
          <w:rFonts w:ascii="Georgia" w:hAnsi="Georgia" w:cs="Times New Roman"/>
          <w:b/>
          <w:i/>
          <w:sz w:val="22"/>
          <w:szCs w:val="22"/>
        </w:rPr>
      </w:pPr>
      <w:r w:rsidRPr="001B1E4E">
        <w:rPr>
          <w:rFonts w:ascii="Georgia" w:hAnsi="Georgia" w:cs="Times New Roman"/>
          <w:b/>
          <w:i/>
          <w:sz w:val="22"/>
          <w:szCs w:val="22"/>
        </w:rPr>
        <w:t xml:space="preserve">Policy </w:t>
      </w:r>
      <w:r w:rsidR="005E695A">
        <w:rPr>
          <w:rFonts w:ascii="Georgia" w:hAnsi="Georgia" w:cs="Times New Roman"/>
          <w:b/>
          <w:i/>
          <w:sz w:val="22"/>
          <w:szCs w:val="22"/>
        </w:rPr>
        <w:t>Background</w:t>
      </w:r>
    </w:p>
    <w:p w14:paraId="19DE642D" w14:textId="77777777" w:rsidR="00150146" w:rsidRDefault="00150146" w:rsidP="00482F2D">
      <w:pPr>
        <w:pStyle w:val="Default"/>
        <w:jc w:val="both"/>
        <w:rPr>
          <w:rFonts w:ascii="Georgia" w:hAnsi="Georgia" w:cs="Times New Roman"/>
          <w:sz w:val="22"/>
          <w:szCs w:val="22"/>
        </w:rPr>
      </w:pPr>
    </w:p>
    <w:p w14:paraId="03B5D2F1" w14:textId="309B1975" w:rsidR="00E155F2" w:rsidRPr="00DF417C" w:rsidRDefault="00076B48" w:rsidP="00FD297E">
      <w:pPr>
        <w:pStyle w:val="Default"/>
        <w:jc w:val="both"/>
        <w:rPr>
          <w:rFonts w:ascii="Georgia" w:hAnsi="Georgia" w:cs="Times New Roman"/>
          <w:sz w:val="22"/>
          <w:szCs w:val="22"/>
        </w:rPr>
      </w:pPr>
      <w:r>
        <w:rPr>
          <w:rFonts w:ascii="Georgia" w:hAnsi="Georgia" w:cs="Times New Roman"/>
          <w:sz w:val="22"/>
          <w:szCs w:val="22"/>
        </w:rPr>
        <w:t xml:space="preserve">The </w:t>
      </w:r>
      <w:r w:rsidR="00392C17">
        <w:rPr>
          <w:rFonts w:ascii="Georgia" w:hAnsi="Georgia" w:cs="Times New Roman"/>
          <w:sz w:val="22"/>
          <w:szCs w:val="22"/>
        </w:rPr>
        <w:t xml:space="preserve">University adopted the </w:t>
      </w:r>
      <w:r>
        <w:rPr>
          <w:rFonts w:ascii="Georgia" w:hAnsi="Georgia" w:cs="Times New Roman"/>
          <w:sz w:val="22"/>
          <w:szCs w:val="22"/>
        </w:rPr>
        <w:t xml:space="preserve">Policy </w:t>
      </w:r>
      <w:r w:rsidR="00392C17">
        <w:rPr>
          <w:rFonts w:ascii="Georgia" w:hAnsi="Georgia" w:cs="Times New Roman"/>
          <w:sz w:val="22"/>
          <w:szCs w:val="22"/>
        </w:rPr>
        <w:t xml:space="preserve">in </w:t>
      </w:r>
      <w:r w:rsidR="00561ABD">
        <w:rPr>
          <w:rFonts w:ascii="Georgia" w:hAnsi="Georgia" w:cs="Times New Roman"/>
          <w:sz w:val="22"/>
          <w:szCs w:val="22"/>
        </w:rPr>
        <w:t>August 2014 following a comprehensive policy review undertaken by a campus task force.</w:t>
      </w:r>
      <w:r w:rsidR="003C188F">
        <w:rPr>
          <w:rFonts w:ascii="Georgia" w:hAnsi="Georgia" w:cs="Times New Roman"/>
          <w:sz w:val="22"/>
          <w:szCs w:val="22"/>
        </w:rPr>
        <w:t xml:space="preserve"> </w:t>
      </w:r>
      <w:r w:rsidR="0004724D">
        <w:rPr>
          <w:rFonts w:ascii="Georgia" w:hAnsi="Georgia" w:cs="Times New Roman"/>
          <w:sz w:val="22"/>
          <w:szCs w:val="22"/>
        </w:rPr>
        <w:t xml:space="preserve">The task force was charged with </w:t>
      </w:r>
      <w:r w:rsidR="00E155F2" w:rsidRPr="00DF417C">
        <w:rPr>
          <w:rFonts w:ascii="Georgia" w:hAnsi="Georgia" w:cs="Times New Roman"/>
          <w:sz w:val="22"/>
          <w:szCs w:val="22"/>
        </w:rPr>
        <w:t>develop</w:t>
      </w:r>
      <w:r w:rsidR="0004724D">
        <w:rPr>
          <w:rFonts w:ascii="Georgia" w:hAnsi="Georgia" w:cs="Times New Roman"/>
          <w:sz w:val="22"/>
          <w:szCs w:val="22"/>
        </w:rPr>
        <w:t>ing</w:t>
      </w:r>
      <w:r w:rsidR="00E155F2" w:rsidRPr="00DF417C">
        <w:rPr>
          <w:rFonts w:ascii="Georgia" w:hAnsi="Georgia" w:cs="Times New Roman"/>
          <w:sz w:val="22"/>
          <w:szCs w:val="22"/>
        </w:rPr>
        <w:t xml:space="preserve"> recommendations that satisfied the requirements of applicable federal and state law and guidance</w:t>
      </w:r>
      <w:r w:rsidR="00E155F2">
        <w:rPr>
          <w:rFonts w:ascii="Georgia" w:hAnsi="Georgia" w:cs="Times New Roman"/>
          <w:sz w:val="22"/>
          <w:szCs w:val="22"/>
        </w:rPr>
        <w:t xml:space="preserve"> from the U.S. Department of Education’s Office for Civil Rights</w:t>
      </w:r>
      <w:r w:rsidR="00355048">
        <w:rPr>
          <w:rFonts w:ascii="Georgia" w:hAnsi="Georgia" w:cs="Times New Roman"/>
          <w:sz w:val="22"/>
          <w:szCs w:val="22"/>
        </w:rPr>
        <w:t xml:space="preserve"> </w:t>
      </w:r>
      <w:r w:rsidR="00E155F2" w:rsidRPr="00DF417C">
        <w:rPr>
          <w:rFonts w:ascii="Georgia" w:hAnsi="Georgia" w:cs="Times New Roman"/>
          <w:sz w:val="22"/>
          <w:szCs w:val="22"/>
        </w:rPr>
        <w:t>that incorporated trauma-informed practices</w:t>
      </w:r>
      <w:r w:rsidR="00355048">
        <w:rPr>
          <w:rFonts w:ascii="Georgia" w:hAnsi="Georgia" w:cs="Times New Roman"/>
          <w:sz w:val="22"/>
          <w:szCs w:val="22"/>
        </w:rPr>
        <w:t>,</w:t>
      </w:r>
      <w:r w:rsidR="00E155F2" w:rsidRPr="00DF417C">
        <w:rPr>
          <w:rFonts w:ascii="Georgia" w:hAnsi="Georgia" w:cs="Times New Roman"/>
          <w:sz w:val="22"/>
          <w:szCs w:val="22"/>
        </w:rPr>
        <w:t xml:space="preserve"> and reflected the values of the campus community.  This task force included representation </w:t>
      </w:r>
      <w:r w:rsidR="00E155F2">
        <w:rPr>
          <w:rFonts w:ascii="Georgia" w:hAnsi="Georgia" w:cs="Times New Roman"/>
          <w:sz w:val="22"/>
          <w:szCs w:val="22"/>
        </w:rPr>
        <w:t xml:space="preserve">from the community and </w:t>
      </w:r>
      <w:r w:rsidR="00355048">
        <w:rPr>
          <w:rFonts w:ascii="Georgia" w:hAnsi="Georgia" w:cs="Times New Roman"/>
          <w:sz w:val="22"/>
          <w:szCs w:val="22"/>
        </w:rPr>
        <w:t xml:space="preserve">from </w:t>
      </w:r>
      <w:r w:rsidR="00503A2F">
        <w:rPr>
          <w:rFonts w:ascii="Georgia" w:hAnsi="Georgia" w:cs="Times New Roman"/>
          <w:sz w:val="22"/>
          <w:szCs w:val="22"/>
        </w:rPr>
        <w:t>more than a dozen</w:t>
      </w:r>
      <w:r w:rsidR="00E155F2" w:rsidRPr="00DF417C">
        <w:rPr>
          <w:rFonts w:ascii="Georgia" w:hAnsi="Georgia" w:cs="Times New Roman"/>
          <w:sz w:val="22"/>
          <w:szCs w:val="22"/>
        </w:rPr>
        <w:t xml:space="preserve"> groups and offices</w:t>
      </w:r>
      <w:r w:rsidR="00E155F2">
        <w:rPr>
          <w:rFonts w:ascii="Georgia" w:hAnsi="Georgia" w:cs="Times New Roman"/>
          <w:sz w:val="22"/>
          <w:szCs w:val="22"/>
        </w:rPr>
        <w:t xml:space="preserve"> on campus</w:t>
      </w:r>
      <w:r w:rsidR="00E155F2" w:rsidRPr="00DF417C">
        <w:rPr>
          <w:rFonts w:ascii="Georgia" w:hAnsi="Georgia" w:cs="Times New Roman"/>
          <w:sz w:val="22"/>
          <w:szCs w:val="22"/>
        </w:rPr>
        <w:t>:</w:t>
      </w:r>
    </w:p>
    <w:p w14:paraId="716A0AB1" w14:textId="77777777" w:rsidR="00E155F2" w:rsidRPr="00DF417C" w:rsidRDefault="00E155F2" w:rsidP="00F2302C">
      <w:pPr>
        <w:autoSpaceDE w:val="0"/>
        <w:autoSpaceDN w:val="0"/>
        <w:adjustRightInd w:val="0"/>
        <w:jc w:val="both"/>
        <w:rPr>
          <w:rFonts w:ascii="Georgia" w:hAnsi="Georgia" w:cs="Times New Roman"/>
          <w:color w:val="000000"/>
          <w:sz w:val="22"/>
        </w:rPr>
      </w:pPr>
    </w:p>
    <w:p w14:paraId="0C290969" w14:textId="77777777" w:rsidR="00915215" w:rsidRDefault="005A2DFA" w:rsidP="00F2302C">
      <w:pPr>
        <w:pStyle w:val="Default"/>
        <w:jc w:val="both"/>
        <w:rPr>
          <w:rFonts w:ascii="Georgia" w:hAnsi="Georgia" w:cs="Times New Roman"/>
          <w:sz w:val="22"/>
          <w:szCs w:val="22"/>
        </w:rPr>
      </w:pPr>
      <w:r w:rsidRPr="00DF417C">
        <w:rPr>
          <w:rFonts w:ascii="Georgia" w:hAnsi="Georgia" w:cs="Times New Roman"/>
          <w:sz w:val="22"/>
          <w:szCs w:val="22"/>
        </w:rPr>
        <w:t xml:space="preserve">The </w:t>
      </w:r>
      <w:r w:rsidR="00E62EFE">
        <w:rPr>
          <w:rFonts w:ascii="Georgia" w:hAnsi="Georgia" w:cs="Times New Roman"/>
          <w:sz w:val="22"/>
          <w:szCs w:val="22"/>
        </w:rPr>
        <w:t xml:space="preserve">task force </w:t>
      </w:r>
      <w:r w:rsidR="00915215">
        <w:rPr>
          <w:rFonts w:ascii="Georgia" w:hAnsi="Georgia" w:cs="Times New Roman"/>
          <w:sz w:val="22"/>
          <w:szCs w:val="22"/>
        </w:rPr>
        <w:t>recommendations le</w:t>
      </w:r>
      <w:r w:rsidR="00282B09">
        <w:rPr>
          <w:rFonts w:ascii="Georgia" w:hAnsi="Georgia" w:cs="Times New Roman"/>
          <w:sz w:val="22"/>
          <w:szCs w:val="22"/>
        </w:rPr>
        <w:t>d</w:t>
      </w:r>
      <w:r w:rsidR="00915215">
        <w:rPr>
          <w:rFonts w:ascii="Georgia" w:hAnsi="Georgia" w:cs="Times New Roman"/>
          <w:sz w:val="22"/>
          <w:szCs w:val="22"/>
        </w:rPr>
        <w:t xml:space="preserve"> to </w:t>
      </w:r>
      <w:r w:rsidR="00E62EFE">
        <w:rPr>
          <w:rFonts w:ascii="Georgia" w:hAnsi="Georgia" w:cs="Times New Roman"/>
          <w:sz w:val="22"/>
          <w:szCs w:val="22"/>
        </w:rPr>
        <w:t xml:space="preserve">a </w:t>
      </w:r>
      <w:r w:rsidR="00B80E48">
        <w:rPr>
          <w:rFonts w:ascii="Georgia" w:hAnsi="Georgia" w:cs="Times New Roman"/>
          <w:sz w:val="22"/>
          <w:szCs w:val="22"/>
        </w:rPr>
        <w:t xml:space="preserve">comprehensively revised </w:t>
      </w:r>
      <w:r w:rsidR="00E62EFE">
        <w:rPr>
          <w:rFonts w:ascii="Georgia" w:hAnsi="Georgia" w:cs="Times New Roman"/>
          <w:sz w:val="22"/>
          <w:szCs w:val="22"/>
        </w:rPr>
        <w:t>policy</w:t>
      </w:r>
      <w:r w:rsidR="00B80E48">
        <w:rPr>
          <w:rFonts w:ascii="Georgia" w:hAnsi="Georgia" w:cs="Times New Roman"/>
          <w:sz w:val="22"/>
          <w:szCs w:val="22"/>
        </w:rPr>
        <w:t xml:space="preserve">, as well as </w:t>
      </w:r>
      <w:r w:rsidR="000073A5">
        <w:rPr>
          <w:rFonts w:ascii="Georgia" w:hAnsi="Georgia" w:cs="Times New Roman"/>
          <w:sz w:val="22"/>
          <w:szCs w:val="22"/>
        </w:rPr>
        <w:t xml:space="preserve">new </w:t>
      </w:r>
      <w:r w:rsidR="00E62EFE">
        <w:rPr>
          <w:rFonts w:ascii="Georgia" w:hAnsi="Georgia" w:cs="Times New Roman"/>
          <w:sz w:val="22"/>
          <w:szCs w:val="22"/>
        </w:rPr>
        <w:t>procedures for</w:t>
      </w:r>
      <w:r w:rsidR="006E5FB5">
        <w:rPr>
          <w:rFonts w:ascii="Georgia" w:hAnsi="Georgia" w:cs="Times New Roman"/>
          <w:sz w:val="22"/>
          <w:szCs w:val="22"/>
        </w:rPr>
        <w:t xml:space="preserve"> </w:t>
      </w:r>
      <w:r w:rsidR="00355048">
        <w:rPr>
          <w:rFonts w:ascii="Georgia" w:hAnsi="Georgia" w:cs="Times New Roman"/>
          <w:sz w:val="22"/>
          <w:szCs w:val="22"/>
        </w:rPr>
        <w:t xml:space="preserve">responding to </w:t>
      </w:r>
      <w:r w:rsidR="006E5FB5">
        <w:rPr>
          <w:rFonts w:ascii="Georgia" w:hAnsi="Georgia" w:cs="Times New Roman"/>
          <w:sz w:val="22"/>
          <w:szCs w:val="22"/>
        </w:rPr>
        <w:t>reports of</w:t>
      </w:r>
      <w:r w:rsidR="00E62EFE">
        <w:rPr>
          <w:rFonts w:ascii="Georgia" w:hAnsi="Georgia" w:cs="Times New Roman"/>
          <w:sz w:val="22"/>
          <w:szCs w:val="22"/>
        </w:rPr>
        <w:t xml:space="preserve"> student </w:t>
      </w:r>
      <w:r w:rsidR="006E5FB5">
        <w:rPr>
          <w:rFonts w:ascii="Georgia" w:hAnsi="Georgia" w:cs="Times New Roman"/>
          <w:sz w:val="22"/>
          <w:szCs w:val="22"/>
        </w:rPr>
        <w:t>misconduct</w:t>
      </w:r>
      <w:r w:rsidR="00E62EFE">
        <w:rPr>
          <w:rFonts w:ascii="Georgia" w:hAnsi="Georgia" w:cs="Times New Roman"/>
          <w:sz w:val="22"/>
          <w:szCs w:val="22"/>
        </w:rPr>
        <w:t xml:space="preserve"> that</w:t>
      </w:r>
      <w:r w:rsidR="00E155F2">
        <w:rPr>
          <w:rFonts w:ascii="Georgia" w:hAnsi="Georgia" w:cs="Times New Roman"/>
          <w:sz w:val="22"/>
          <w:szCs w:val="22"/>
        </w:rPr>
        <w:t xml:space="preserve"> prioritize</w:t>
      </w:r>
      <w:r w:rsidR="00777CBB">
        <w:rPr>
          <w:rFonts w:ascii="Georgia" w:hAnsi="Georgia" w:cs="Times New Roman"/>
          <w:sz w:val="22"/>
          <w:szCs w:val="22"/>
        </w:rPr>
        <w:t>d</w:t>
      </w:r>
      <w:r w:rsidR="00E155F2">
        <w:rPr>
          <w:rFonts w:ascii="Georgia" w:hAnsi="Georgia" w:cs="Times New Roman"/>
          <w:sz w:val="22"/>
          <w:szCs w:val="22"/>
        </w:rPr>
        <w:t xml:space="preserve"> the well-being of </w:t>
      </w:r>
      <w:r w:rsidR="003A7063">
        <w:rPr>
          <w:rFonts w:ascii="Georgia" w:hAnsi="Georgia" w:cs="Times New Roman"/>
          <w:sz w:val="22"/>
          <w:szCs w:val="22"/>
        </w:rPr>
        <w:t xml:space="preserve">individuals </w:t>
      </w:r>
      <w:r w:rsidR="00E155F2">
        <w:rPr>
          <w:rFonts w:ascii="Georgia" w:hAnsi="Georgia" w:cs="Times New Roman"/>
          <w:sz w:val="22"/>
          <w:szCs w:val="22"/>
        </w:rPr>
        <w:t xml:space="preserve">and </w:t>
      </w:r>
      <w:r w:rsidR="000073A5">
        <w:rPr>
          <w:rFonts w:ascii="Georgia" w:hAnsi="Georgia" w:cs="Times New Roman"/>
          <w:sz w:val="22"/>
          <w:szCs w:val="22"/>
        </w:rPr>
        <w:t xml:space="preserve">optimized </w:t>
      </w:r>
      <w:r w:rsidR="00E155F2">
        <w:rPr>
          <w:rFonts w:ascii="Georgia" w:hAnsi="Georgia" w:cs="Times New Roman"/>
          <w:sz w:val="22"/>
          <w:szCs w:val="22"/>
        </w:rPr>
        <w:t>efficiency</w:t>
      </w:r>
      <w:r w:rsidR="00915215">
        <w:rPr>
          <w:rFonts w:ascii="Georgia" w:hAnsi="Georgia" w:cs="Times New Roman"/>
          <w:sz w:val="22"/>
          <w:szCs w:val="22"/>
        </w:rPr>
        <w:t xml:space="preserve"> and</w:t>
      </w:r>
      <w:r w:rsidR="00E155F2">
        <w:rPr>
          <w:rFonts w:ascii="Georgia" w:hAnsi="Georgia" w:cs="Times New Roman"/>
          <w:sz w:val="22"/>
          <w:szCs w:val="22"/>
        </w:rPr>
        <w:t>, fairness throughout the process.</w:t>
      </w:r>
      <w:r w:rsidR="00E62EFE">
        <w:rPr>
          <w:rFonts w:ascii="Georgia" w:hAnsi="Georgia" w:cs="Times New Roman"/>
          <w:sz w:val="22"/>
          <w:szCs w:val="22"/>
        </w:rPr>
        <w:t xml:space="preserve">  </w:t>
      </w:r>
      <w:r w:rsidR="00D40DBF">
        <w:rPr>
          <w:rFonts w:ascii="Georgia" w:hAnsi="Georgia" w:cs="Times New Roman"/>
          <w:sz w:val="22"/>
          <w:szCs w:val="22"/>
        </w:rPr>
        <w:t>In addition to addressing sexual assault and related forms of misconduct</w:t>
      </w:r>
      <w:r w:rsidR="00D40DBF" w:rsidRPr="00305DE2">
        <w:rPr>
          <w:rFonts w:ascii="Georgia" w:hAnsi="Georgia" w:cs="Times New Roman"/>
          <w:sz w:val="22"/>
          <w:szCs w:val="22"/>
        </w:rPr>
        <w:t>, t</w:t>
      </w:r>
      <w:r w:rsidR="00046D85" w:rsidRPr="00305DE2">
        <w:rPr>
          <w:rFonts w:ascii="Georgia" w:hAnsi="Georgia" w:cs="Times New Roman"/>
          <w:sz w:val="22"/>
          <w:szCs w:val="22"/>
        </w:rPr>
        <w:t xml:space="preserve">he task force </w:t>
      </w:r>
      <w:r w:rsidR="00D40DBF" w:rsidRPr="00305DE2">
        <w:rPr>
          <w:rFonts w:ascii="Georgia" w:hAnsi="Georgia" w:cs="Times New Roman"/>
          <w:sz w:val="22"/>
          <w:szCs w:val="22"/>
        </w:rPr>
        <w:t>recommend</w:t>
      </w:r>
      <w:r w:rsidR="00B27912">
        <w:rPr>
          <w:rFonts w:ascii="Georgia" w:hAnsi="Georgia" w:cs="Times New Roman"/>
          <w:sz w:val="22"/>
          <w:szCs w:val="22"/>
        </w:rPr>
        <w:t>ed</w:t>
      </w:r>
      <w:r w:rsidR="00D40DBF" w:rsidRPr="00305DE2">
        <w:rPr>
          <w:rFonts w:ascii="Georgia" w:hAnsi="Georgia" w:cs="Times New Roman"/>
          <w:sz w:val="22"/>
          <w:szCs w:val="22"/>
        </w:rPr>
        <w:t xml:space="preserve"> that the </w:t>
      </w:r>
      <w:r w:rsidR="00A36834">
        <w:rPr>
          <w:rFonts w:ascii="Georgia" w:hAnsi="Georgia" w:cs="Times New Roman"/>
          <w:sz w:val="22"/>
          <w:szCs w:val="22"/>
        </w:rPr>
        <w:t>P</w:t>
      </w:r>
      <w:r w:rsidR="00D40DBF" w:rsidRPr="00305DE2">
        <w:rPr>
          <w:rFonts w:ascii="Georgia" w:hAnsi="Georgia" w:cs="Times New Roman"/>
          <w:sz w:val="22"/>
          <w:szCs w:val="22"/>
        </w:rPr>
        <w:t>olicy add</w:t>
      </w:r>
      <w:r w:rsidR="00305DE2">
        <w:rPr>
          <w:rFonts w:ascii="Georgia" w:hAnsi="Georgia" w:cs="Times New Roman"/>
          <w:sz w:val="22"/>
          <w:szCs w:val="22"/>
        </w:rPr>
        <w:t xml:space="preserve">ress a broad range of behaviors, all of which </w:t>
      </w:r>
      <w:r w:rsidR="00D40DBF" w:rsidRPr="00305DE2">
        <w:rPr>
          <w:rFonts w:ascii="Georgia" w:hAnsi="Georgia" w:cs="Times New Roman"/>
          <w:sz w:val="22"/>
          <w:szCs w:val="22"/>
        </w:rPr>
        <w:t xml:space="preserve">are </w:t>
      </w:r>
      <w:r w:rsidR="00046D85" w:rsidRPr="00305DE2">
        <w:rPr>
          <w:rFonts w:ascii="Georgia" w:hAnsi="Georgia" w:cs="Times New Roman"/>
          <w:sz w:val="22"/>
          <w:szCs w:val="22"/>
        </w:rPr>
        <w:t xml:space="preserve">detrimental to </w:t>
      </w:r>
      <w:r w:rsidR="00D40DBF" w:rsidRPr="00305DE2">
        <w:rPr>
          <w:rFonts w:ascii="Georgia" w:hAnsi="Georgia" w:cs="Times New Roman"/>
          <w:sz w:val="22"/>
          <w:szCs w:val="22"/>
        </w:rPr>
        <w:t xml:space="preserve">the </w:t>
      </w:r>
      <w:r w:rsidR="00046D85" w:rsidRPr="00305DE2">
        <w:rPr>
          <w:rFonts w:ascii="Georgia" w:hAnsi="Georgia" w:cs="Times New Roman"/>
          <w:sz w:val="22"/>
          <w:szCs w:val="22"/>
        </w:rPr>
        <w:t>learning</w:t>
      </w:r>
      <w:r w:rsidR="00D40DBF" w:rsidRPr="00305DE2">
        <w:rPr>
          <w:rFonts w:ascii="Georgia" w:hAnsi="Georgia" w:cs="Times New Roman"/>
          <w:sz w:val="22"/>
          <w:szCs w:val="22"/>
        </w:rPr>
        <w:t xml:space="preserve"> and </w:t>
      </w:r>
      <w:r w:rsidR="00046D85" w:rsidRPr="00305DE2">
        <w:rPr>
          <w:rFonts w:ascii="Georgia" w:hAnsi="Georgia" w:cs="Times New Roman"/>
          <w:sz w:val="22"/>
          <w:szCs w:val="22"/>
        </w:rPr>
        <w:t>working environment</w:t>
      </w:r>
      <w:r w:rsidR="00D40DBF" w:rsidRPr="00305DE2">
        <w:rPr>
          <w:rFonts w:ascii="Georgia" w:hAnsi="Georgia" w:cs="Times New Roman"/>
          <w:sz w:val="22"/>
          <w:szCs w:val="22"/>
        </w:rPr>
        <w:t>, includin</w:t>
      </w:r>
      <w:r w:rsidR="00305DE2">
        <w:rPr>
          <w:rFonts w:ascii="Georgia" w:hAnsi="Georgia" w:cs="Times New Roman"/>
          <w:sz w:val="22"/>
          <w:szCs w:val="22"/>
        </w:rPr>
        <w:t xml:space="preserve">g discrimination and </w:t>
      </w:r>
      <w:r w:rsidR="00D40DBF" w:rsidRPr="00305DE2">
        <w:rPr>
          <w:rFonts w:ascii="Georgia" w:hAnsi="Georgia" w:cs="Times New Roman"/>
          <w:sz w:val="22"/>
          <w:szCs w:val="22"/>
        </w:rPr>
        <w:t xml:space="preserve">harassment based on any protected status (i.e., </w:t>
      </w:r>
      <w:r w:rsidR="00305DE2" w:rsidRPr="00305DE2">
        <w:rPr>
          <w:rFonts w:ascii="Georgia" w:hAnsi="Georgia" w:cs="Times New Roman"/>
          <w:sz w:val="22"/>
          <w:szCs w:val="22"/>
        </w:rPr>
        <w:t>age, color, disability, gender, gender expression, gender identity, genetic information, national origin, race, religion, sex, sexual orientation, veteran status</w:t>
      </w:r>
      <w:r w:rsidR="00305DE2">
        <w:rPr>
          <w:rFonts w:ascii="Georgia" w:hAnsi="Georgia" w:cs="Times New Roman"/>
          <w:sz w:val="22"/>
          <w:szCs w:val="22"/>
        </w:rPr>
        <w:t>)</w:t>
      </w:r>
      <w:r w:rsidR="00046D85" w:rsidRPr="00305DE2">
        <w:rPr>
          <w:rFonts w:ascii="Georgia" w:hAnsi="Georgia" w:cs="Times New Roman"/>
          <w:sz w:val="22"/>
          <w:szCs w:val="22"/>
        </w:rPr>
        <w:t>.</w:t>
      </w:r>
      <w:r w:rsidR="00305DE2">
        <w:rPr>
          <w:rFonts w:ascii="Georgia" w:hAnsi="Georgia" w:cs="Times New Roman"/>
          <w:sz w:val="22"/>
          <w:szCs w:val="22"/>
        </w:rPr>
        <w:t xml:space="preserve"> </w:t>
      </w:r>
    </w:p>
    <w:p w14:paraId="1D5AC435" w14:textId="77777777" w:rsidR="00915215" w:rsidRDefault="00915215" w:rsidP="00F2302C">
      <w:pPr>
        <w:pStyle w:val="Default"/>
        <w:jc w:val="both"/>
        <w:rPr>
          <w:rFonts w:ascii="Georgia" w:hAnsi="Georgia" w:cs="Times New Roman"/>
          <w:sz w:val="22"/>
          <w:szCs w:val="22"/>
        </w:rPr>
      </w:pPr>
    </w:p>
    <w:p w14:paraId="3E25EE89" w14:textId="77777777" w:rsidR="00E155F2" w:rsidRPr="00D40DBF" w:rsidRDefault="000073A5" w:rsidP="00F2302C">
      <w:pPr>
        <w:pStyle w:val="Default"/>
        <w:jc w:val="both"/>
        <w:rPr>
          <w:rFonts w:ascii="Georgia" w:hAnsi="Georgia" w:cs="Times New Roman"/>
          <w:sz w:val="22"/>
          <w:szCs w:val="22"/>
          <w:highlight w:val="yellow"/>
        </w:rPr>
      </w:pPr>
      <w:r>
        <w:rPr>
          <w:rFonts w:ascii="Georgia" w:hAnsi="Georgia" w:cs="Times New Roman"/>
          <w:sz w:val="22"/>
          <w:szCs w:val="22"/>
        </w:rPr>
        <w:t xml:space="preserve">The University adopted the recommendations in August 2014.  </w:t>
      </w:r>
      <w:r w:rsidR="00E62EFE">
        <w:rPr>
          <w:rFonts w:ascii="Georgia" w:hAnsi="Georgia" w:cs="Times New Roman"/>
          <w:sz w:val="22"/>
          <w:szCs w:val="22"/>
        </w:rPr>
        <w:t xml:space="preserve">Key components of </w:t>
      </w:r>
      <w:r w:rsidR="00301034">
        <w:rPr>
          <w:rFonts w:ascii="Georgia" w:hAnsi="Georgia" w:cs="Times New Roman"/>
          <w:sz w:val="22"/>
          <w:szCs w:val="22"/>
        </w:rPr>
        <w:t xml:space="preserve">the </w:t>
      </w:r>
      <w:r w:rsidR="00F034D2">
        <w:rPr>
          <w:rFonts w:ascii="Georgia" w:hAnsi="Georgia" w:cs="Times New Roman"/>
          <w:sz w:val="22"/>
          <w:szCs w:val="22"/>
        </w:rPr>
        <w:t xml:space="preserve">2014 </w:t>
      </w:r>
      <w:r w:rsidR="00301034">
        <w:rPr>
          <w:rFonts w:ascii="Georgia" w:hAnsi="Georgia" w:cs="Times New Roman"/>
          <w:sz w:val="22"/>
          <w:szCs w:val="22"/>
        </w:rPr>
        <w:t>P</w:t>
      </w:r>
      <w:r w:rsidR="00E62EFE">
        <w:rPr>
          <w:rFonts w:ascii="Georgia" w:hAnsi="Georgia" w:cs="Times New Roman"/>
          <w:sz w:val="22"/>
          <w:szCs w:val="22"/>
        </w:rPr>
        <w:t xml:space="preserve">olicy and procedures </w:t>
      </w:r>
      <w:r w:rsidR="003A7063">
        <w:rPr>
          <w:rFonts w:ascii="Georgia" w:hAnsi="Georgia" w:cs="Times New Roman"/>
          <w:sz w:val="22"/>
          <w:szCs w:val="22"/>
        </w:rPr>
        <w:t>for student</w:t>
      </w:r>
      <w:r w:rsidR="00136E46">
        <w:rPr>
          <w:rFonts w:ascii="Georgia" w:hAnsi="Georgia" w:cs="Times New Roman"/>
          <w:sz w:val="22"/>
          <w:szCs w:val="22"/>
        </w:rPr>
        <w:t xml:space="preserve"> misconduct </w:t>
      </w:r>
      <w:r w:rsidR="00E62EFE">
        <w:rPr>
          <w:rFonts w:ascii="Georgia" w:hAnsi="Georgia" w:cs="Times New Roman"/>
          <w:sz w:val="22"/>
          <w:szCs w:val="22"/>
        </w:rPr>
        <w:t xml:space="preserve">include: </w:t>
      </w:r>
      <w:r w:rsidR="00E155F2">
        <w:rPr>
          <w:rFonts w:ascii="Georgia" w:hAnsi="Georgia" w:cs="Times New Roman"/>
          <w:sz w:val="22"/>
          <w:szCs w:val="22"/>
        </w:rPr>
        <w:t xml:space="preserve">  </w:t>
      </w:r>
    </w:p>
    <w:p w14:paraId="503CC9F9" w14:textId="77777777" w:rsidR="00C334FE" w:rsidRDefault="00C334FE" w:rsidP="00F2302C">
      <w:pPr>
        <w:pStyle w:val="Default"/>
        <w:jc w:val="both"/>
        <w:rPr>
          <w:rFonts w:ascii="Georgia" w:hAnsi="Georgia" w:cs="Times New Roman"/>
          <w:sz w:val="22"/>
          <w:szCs w:val="22"/>
        </w:rPr>
      </w:pPr>
    </w:p>
    <w:p w14:paraId="471D24E2" w14:textId="77777777" w:rsidR="00C334FE" w:rsidRDefault="006B0738" w:rsidP="00F2302C">
      <w:pPr>
        <w:pStyle w:val="Default"/>
        <w:numPr>
          <w:ilvl w:val="0"/>
          <w:numId w:val="12"/>
        </w:numPr>
        <w:jc w:val="both"/>
        <w:rPr>
          <w:rFonts w:ascii="Georgia" w:hAnsi="Georgia" w:cs="Times New Roman"/>
          <w:sz w:val="22"/>
          <w:szCs w:val="22"/>
        </w:rPr>
      </w:pPr>
      <w:r>
        <w:rPr>
          <w:rFonts w:ascii="Georgia" w:hAnsi="Georgia" w:cs="Times New Roman"/>
          <w:sz w:val="22"/>
          <w:szCs w:val="22"/>
        </w:rPr>
        <w:lastRenderedPageBreak/>
        <w:t>more precise</w:t>
      </w:r>
      <w:r w:rsidR="00915215">
        <w:rPr>
          <w:rFonts w:ascii="Georgia" w:hAnsi="Georgia" w:cs="Times New Roman"/>
          <w:sz w:val="22"/>
          <w:szCs w:val="22"/>
        </w:rPr>
        <w:t>ly defined</w:t>
      </w:r>
      <w:r>
        <w:rPr>
          <w:rFonts w:ascii="Georgia" w:hAnsi="Georgia" w:cs="Times New Roman"/>
          <w:sz w:val="22"/>
          <w:szCs w:val="22"/>
        </w:rPr>
        <w:t xml:space="preserve"> scope of</w:t>
      </w:r>
      <w:r w:rsidR="00DF18A2">
        <w:rPr>
          <w:rFonts w:ascii="Georgia" w:hAnsi="Georgia" w:cs="Times New Roman"/>
          <w:sz w:val="22"/>
          <w:szCs w:val="22"/>
        </w:rPr>
        <w:t xml:space="preserve"> prohibited conduct</w:t>
      </w:r>
      <w:r>
        <w:rPr>
          <w:rFonts w:ascii="Georgia" w:hAnsi="Georgia" w:cs="Times New Roman"/>
          <w:sz w:val="22"/>
          <w:szCs w:val="22"/>
        </w:rPr>
        <w:t xml:space="preserve"> </w:t>
      </w:r>
    </w:p>
    <w:p w14:paraId="441CBA42" w14:textId="77777777" w:rsidR="00C334FE" w:rsidRPr="00B27912" w:rsidRDefault="006B0738" w:rsidP="00F2302C">
      <w:pPr>
        <w:pStyle w:val="Default"/>
        <w:numPr>
          <w:ilvl w:val="0"/>
          <w:numId w:val="12"/>
        </w:numPr>
        <w:jc w:val="both"/>
        <w:rPr>
          <w:rFonts w:ascii="Georgia" w:hAnsi="Georgia" w:cs="Times New Roman"/>
          <w:sz w:val="22"/>
          <w:szCs w:val="22"/>
        </w:rPr>
      </w:pPr>
      <w:r>
        <w:rPr>
          <w:rFonts w:ascii="Georgia" w:hAnsi="Georgia" w:cs="Times New Roman"/>
          <w:sz w:val="22"/>
          <w:szCs w:val="22"/>
        </w:rPr>
        <w:t>comprehensive</w:t>
      </w:r>
      <w:r w:rsidR="00E62EFE">
        <w:rPr>
          <w:rFonts w:ascii="Georgia" w:hAnsi="Georgia" w:cs="Times New Roman"/>
          <w:sz w:val="22"/>
          <w:szCs w:val="22"/>
        </w:rPr>
        <w:t xml:space="preserve"> definition</w:t>
      </w:r>
      <w:r w:rsidR="00355048">
        <w:rPr>
          <w:rFonts w:ascii="Georgia" w:hAnsi="Georgia" w:cs="Times New Roman"/>
          <w:sz w:val="22"/>
          <w:szCs w:val="22"/>
        </w:rPr>
        <w:t>s</w:t>
      </w:r>
      <w:r w:rsidR="00E62EFE">
        <w:rPr>
          <w:rFonts w:ascii="Georgia" w:hAnsi="Georgia" w:cs="Times New Roman"/>
          <w:sz w:val="22"/>
          <w:szCs w:val="22"/>
        </w:rPr>
        <w:t xml:space="preserve"> of </w:t>
      </w:r>
      <w:r w:rsidR="00B27912">
        <w:rPr>
          <w:rFonts w:ascii="Georgia" w:hAnsi="Georgia" w:cs="Times New Roman"/>
          <w:sz w:val="22"/>
          <w:szCs w:val="22"/>
        </w:rPr>
        <w:t>“</w:t>
      </w:r>
      <w:r w:rsidR="00E62EFE">
        <w:rPr>
          <w:rFonts w:ascii="Georgia" w:hAnsi="Georgia" w:cs="Times New Roman"/>
          <w:sz w:val="22"/>
          <w:szCs w:val="22"/>
        </w:rPr>
        <w:t>consent</w:t>
      </w:r>
      <w:r w:rsidR="00B27912">
        <w:rPr>
          <w:rFonts w:ascii="Georgia" w:hAnsi="Georgia" w:cs="Times New Roman"/>
          <w:sz w:val="22"/>
          <w:szCs w:val="22"/>
        </w:rPr>
        <w:t>” and “incapacitation”</w:t>
      </w:r>
      <w:r>
        <w:rPr>
          <w:rFonts w:ascii="Georgia" w:hAnsi="Georgia" w:cs="Times New Roman"/>
          <w:sz w:val="22"/>
          <w:szCs w:val="22"/>
        </w:rPr>
        <w:t xml:space="preserve"> </w:t>
      </w:r>
    </w:p>
    <w:p w14:paraId="1D224CBF" w14:textId="77777777" w:rsidR="00C334FE" w:rsidRDefault="006B0738" w:rsidP="00F2302C">
      <w:pPr>
        <w:pStyle w:val="Default"/>
        <w:numPr>
          <w:ilvl w:val="0"/>
          <w:numId w:val="12"/>
        </w:numPr>
        <w:jc w:val="both"/>
        <w:rPr>
          <w:rFonts w:ascii="Georgia" w:hAnsi="Georgia" w:cs="Times New Roman"/>
          <w:sz w:val="22"/>
          <w:szCs w:val="22"/>
        </w:rPr>
      </w:pPr>
      <w:r>
        <w:rPr>
          <w:rFonts w:ascii="Georgia" w:hAnsi="Georgia" w:cs="Times New Roman"/>
          <w:sz w:val="22"/>
          <w:szCs w:val="22"/>
        </w:rPr>
        <w:t>new adjudicatio</w:t>
      </w:r>
      <w:r w:rsidR="00DF18A2">
        <w:rPr>
          <w:rFonts w:ascii="Georgia" w:hAnsi="Georgia" w:cs="Times New Roman"/>
          <w:sz w:val="22"/>
          <w:szCs w:val="22"/>
        </w:rPr>
        <w:t>n process</w:t>
      </w:r>
    </w:p>
    <w:p w14:paraId="47E6FBE6" w14:textId="77777777" w:rsidR="00C334FE" w:rsidRDefault="006B0738" w:rsidP="00F2302C">
      <w:pPr>
        <w:pStyle w:val="Default"/>
        <w:numPr>
          <w:ilvl w:val="0"/>
          <w:numId w:val="12"/>
        </w:numPr>
        <w:jc w:val="both"/>
        <w:rPr>
          <w:rFonts w:ascii="Georgia" w:hAnsi="Georgia" w:cs="Times New Roman"/>
          <w:sz w:val="22"/>
          <w:szCs w:val="22"/>
        </w:rPr>
      </w:pPr>
      <w:r>
        <w:rPr>
          <w:rFonts w:ascii="Georgia" w:hAnsi="Georgia" w:cs="Times New Roman"/>
          <w:sz w:val="22"/>
          <w:szCs w:val="22"/>
        </w:rPr>
        <w:t>new co</w:t>
      </w:r>
      <w:r w:rsidR="00DF18A2">
        <w:rPr>
          <w:rFonts w:ascii="Georgia" w:hAnsi="Georgia" w:cs="Times New Roman"/>
          <w:sz w:val="22"/>
          <w:szCs w:val="22"/>
        </w:rPr>
        <w:t>mposition</w:t>
      </w:r>
      <w:r w:rsidR="00A65F09">
        <w:rPr>
          <w:rFonts w:ascii="Georgia" w:hAnsi="Georgia" w:cs="Times New Roman"/>
          <w:sz w:val="22"/>
          <w:szCs w:val="22"/>
        </w:rPr>
        <w:t xml:space="preserve"> and structure</w:t>
      </w:r>
      <w:r w:rsidR="00DF18A2">
        <w:rPr>
          <w:rFonts w:ascii="Georgia" w:hAnsi="Georgia" w:cs="Times New Roman"/>
          <w:sz w:val="22"/>
          <w:szCs w:val="22"/>
        </w:rPr>
        <w:t xml:space="preserve"> for the hearing pane</w:t>
      </w:r>
      <w:r w:rsidR="00915215">
        <w:rPr>
          <w:rFonts w:ascii="Georgia" w:hAnsi="Georgia" w:cs="Times New Roman"/>
          <w:sz w:val="22"/>
          <w:szCs w:val="22"/>
        </w:rPr>
        <w:t>l</w:t>
      </w:r>
    </w:p>
    <w:p w14:paraId="035A8F75" w14:textId="77777777" w:rsidR="00627E2E" w:rsidRDefault="00627E2E" w:rsidP="00F2302C">
      <w:pPr>
        <w:pStyle w:val="Default"/>
        <w:jc w:val="both"/>
        <w:rPr>
          <w:rFonts w:ascii="Georgia" w:hAnsi="Georgia" w:cs="Times New Roman"/>
          <w:sz w:val="22"/>
        </w:rPr>
      </w:pPr>
    </w:p>
    <w:p w14:paraId="443E3A5E" w14:textId="77777777" w:rsidR="00627E2E" w:rsidRDefault="00B65221" w:rsidP="00F2302C">
      <w:pPr>
        <w:pStyle w:val="Default"/>
        <w:jc w:val="both"/>
        <w:rPr>
          <w:rFonts w:ascii="Georgia" w:hAnsi="Georgia" w:cs="Times New Roman"/>
          <w:sz w:val="22"/>
        </w:rPr>
      </w:pPr>
      <w:r>
        <w:rPr>
          <w:rFonts w:ascii="Georgia" w:hAnsi="Georgia" w:cs="Times New Roman"/>
          <w:sz w:val="22"/>
        </w:rPr>
        <w:t xml:space="preserve">Specific procedures are designated for reports based on the relationship of the reporting party (any individual who reported being the subject of prohibited conduct) or responding party (any individual accused of engaging </w:t>
      </w:r>
      <w:r w:rsidR="00A668A5">
        <w:rPr>
          <w:rFonts w:ascii="Georgia" w:hAnsi="Georgia" w:cs="Times New Roman"/>
          <w:sz w:val="22"/>
        </w:rPr>
        <w:t xml:space="preserve">in </w:t>
      </w:r>
      <w:r w:rsidR="00355048">
        <w:rPr>
          <w:rFonts w:ascii="Georgia" w:hAnsi="Georgia" w:cs="Times New Roman"/>
          <w:sz w:val="22"/>
        </w:rPr>
        <w:t xml:space="preserve">a </w:t>
      </w:r>
      <w:r>
        <w:rPr>
          <w:rFonts w:ascii="Georgia" w:hAnsi="Georgia" w:cs="Times New Roman"/>
          <w:sz w:val="22"/>
        </w:rPr>
        <w:t xml:space="preserve">violation of the Policy) to the University. </w:t>
      </w:r>
      <w:r w:rsidR="00355048">
        <w:rPr>
          <w:rFonts w:ascii="Georgia" w:hAnsi="Georgia" w:cs="Times New Roman"/>
          <w:sz w:val="22"/>
        </w:rPr>
        <w:t xml:space="preserve">The University implemented </w:t>
      </w:r>
      <w:r w:rsidR="00E748B2">
        <w:rPr>
          <w:rFonts w:ascii="Georgia" w:hAnsi="Georgia" w:cs="Times New Roman"/>
          <w:sz w:val="22"/>
        </w:rPr>
        <w:t xml:space="preserve">the </w:t>
      </w:r>
      <w:r w:rsidR="00915215">
        <w:rPr>
          <w:rFonts w:ascii="Georgia" w:hAnsi="Georgia" w:cs="Times New Roman"/>
          <w:sz w:val="22"/>
        </w:rPr>
        <w:t xml:space="preserve">new </w:t>
      </w:r>
      <w:r w:rsidR="00E748B2">
        <w:rPr>
          <w:rFonts w:ascii="Georgia" w:hAnsi="Georgia" w:cs="Times New Roman"/>
          <w:sz w:val="22"/>
        </w:rPr>
        <w:t>P</w:t>
      </w:r>
      <w:r w:rsidR="00915215">
        <w:rPr>
          <w:rFonts w:ascii="Georgia" w:hAnsi="Georgia" w:cs="Times New Roman"/>
          <w:sz w:val="22"/>
        </w:rPr>
        <w:t xml:space="preserve">olicy and </w:t>
      </w:r>
      <w:r w:rsidR="00355048" w:rsidRPr="001765C5">
        <w:rPr>
          <w:rFonts w:ascii="Georgia" w:hAnsi="Georgia" w:cs="Times New Roman"/>
          <w:sz w:val="22"/>
        </w:rPr>
        <w:t>r</w:t>
      </w:r>
      <w:r w:rsidRPr="001765C5">
        <w:rPr>
          <w:rFonts w:ascii="Georgia" w:hAnsi="Georgia" w:cs="Times New Roman"/>
          <w:sz w:val="22"/>
        </w:rPr>
        <w:t xml:space="preserve">evised </w:t>
      </w:r>
      <w:hyperlink r:id="rId13" w:history="1">
        <w:r w:rsidRPr="00B26896">
          <w:rPr>
            <w:rStyle w:val="Hyperlink"/>
            <w:rFonts w:ascii="Georgia" w:hAnsi="Georgia" w:cs="Times New Roman"/>
            <w:sz w:val="22"/>
          </w:rPr>
          <w:t>procedures</w:t>
        </w:r>
      </w:hyperlink>
      <w:r w:rsidRPr="00EA3FE9">
        <w:rPr>
          <w:rFonts w:ascii="Georgia" w:hAnsi="Georgia" w:cs="Times New Roman"/>
          <w:sz w:val="22"/>
        </w:rPr>
        <w:t xml:space="preserve"> for reports involving students as the responding party on August 28, 2014. </w:t>
      </w:r>
    </w:p>
    <w:p w14:paraId="22521133" w14:textId="77777777" w:rsidR="00627E2E" w:rsidRDefault="00627E2E" w:rsidP="00F2302C">
      <w:pPr>
        <w:pStyle w:val="Default"/>
        <w:jc w:val="both"/>
        <w:rPr>
          <w:rFonts w:ascii="Georgia" w:hAnsi="Georgia" w:cs="Times New Roman"/>
          <w:sz w:val="22"/>
        </w:rPr>
      </w:pPr>
    </w:p>
    <w:p w14:paraId="416A9E54" w14:textId="6717B907" w:rsidR="00627E2E" w:rsidRDefault="00627E2E" w:rsidP="00627E2E">
      <w:pPr>
        <w:pStyle w:val="Default"/>
        <w:jc w:val="both"/>
        <w:rPr>
          <w:rFonts w:ascii="Georgia" w:hAnsi="Georgia" w:cs="Times New Roman"/>
          <w:sz w:val="22"/>
        </w:rPr>
      </w:pPr>
      <w:r>
        <w:rPr>
          <w:rFonts w:ascii="Georgia" w:hAnsi="Georgia" w:cs="Times New Roman"/>
          <w:sz w:val="22"/>
        </w:rPr>
        <w:t xml:space="preserve">In </w:t>
      </w:r>
      <w:r w:rsidR="008A1642">
        <w:rPr>
          <w:rFonts w:ascii="Georgia" w:hAnsi="Georgia" w:cs="Times New Roman"/>
          <w:sz w:val="22"/>
        </w:rPr>
        <w:t xml:space="preserve">the fall of 2015 </w:t>
      </w:r>
      <w:r>
        <w:rPr>
          <w:rFonts w:ascii="Georgia" w:hAnsi="Georgia" w:cs="Times New Roman"/>
          <w:sz w:val="22"/>
        </w:rPr>
        <w:t xml:space="preserve">an </w:t>
      </w:r>
      <w:r w:rsidR="002F7DDC">
        <w:rPr>
          <w:rFonts w:ascii="Georgia" w:hAnsi="Georgia" w:cs="Times New Roman"/>
          <w:sz w:val="22"/>
        </w:rPr>
        <w:t>a</w:t>
      </w:r>
      <w:r>
        <w:rPr>
          <w:rFonts w:ascii="Georgia" w:hAnsi="Georgia" w:cs="Times New Roman"/>
          <w:sz w:val="22"/>
        </w:rPr>
        <w:t xml:space="preserve">dvisory </w:t>
      </w:r>
      <w:r w:rsidR="002F7DDC">
        <w:rPr>
          <w:rFonts w:ascii="Georgia" w:hAnsi="Georgia" w:cs="Times New Roman"/>
          <w:sz w:val="22"/>
        </w:rPr>
        <w:t>g</w:t>
      </w:r>
      <w:r>
        <w:rPr>
          <w:rFonts w:ascii="Georgia" w:hAnsi="Georgia" w:cs="Times New Roman"/>
          <w:sz w:val="22"/>
        </w:rPr>
        <w:t xml:space="preserve">roup was charged with reviewing the Policy and the </w:t>
      </w:r>
      <w:r w:rsidR="00915215">
        <w:rPr>
          <w:rFonts w:ascii="Georgia" w:hAnsi="Georgia" w:cs="Times New Roman"/>
          <w:sz w:val="22"/>
        </w:rPr>
        <w:t xml:space="preserve">revised </w:t>
      </w:r>
      <w:r>
        <w:rPr>
          <w:rFonts w:ascii="Georgia" w:hAnsi="Georgia" w:cs="Times New Roman"/>
          <w:sz w:val="22"/>
        </w:rPr>
        <w:t xml:space="preserve">procedures </w:t>
      </w:r>
      <w:r w:rsidR="00915215">
        <w:rPr>
          <w:rFonts w:ascii="Georgia" w:hAnsi="Georgia" w:cs="Times New Roman"/>
          <w:sz w:val="22"/>
        </w:rPr>
        <w:t>considering</w:t>
      </w:r>
      <w:r>
        <w:rPr>
          <w:rFonts w:ascii="Georgia" w:hAnsi="Georgia" w:cs="Times New Roman"/>
          <w:sz w:val="22"/>
        </w:rPr>
        <w:t xml:space="preserve"> feedback from campus stakeholders and the data provided</w:t>
      </w:r>
      <w:r w:rsidR="00915215">
        <w:rPr>
          <w:rFonts w:ascii="Georgia" w:hAnsi="Georgia" w:cs="Times New Roman"/>
          <w:sz w:val="22"/>
        </w:rPr>
        <w:t xml:space="preserve"> within</w:t>
      </w:r>
      <w:r>
        <w:rPr>
          <w:rFonts w:ascii="Georgia" w:hAnsi="Georgia" w:cs="Times New Roman"/>
          <w:sz w:val="22"/>
        </w:rPr>
        <w:t xml:space="preserve"> the 2014-15 Annual Report. </w:t>
      </w:r>
      <w:r w:rsidRPr="00E83CBF">
        <w:rPr>
          <w:rFonts w:ascii="Georgia" w:hAnsi="Georgia" w:cs="Times New Roman"/>
          <w:sz w:val="22"/>
        </w:rPr>
        <w:t xml:space="preserve">The recommendations stemming from that review </w:t>
      </w:r>
      <w:r w:rsidR="00DE3690">
        <w:rPr>
          <w:rFonts w:ascii="Georgia" w:hAnsi="Georgia" w:cs="Times New Roman"/>
          <w:sz w:val="22"/>
        </w:rPr>
        <w:t>informed</w:t>
      </w:r>
      <w:r w:rsidR="00C45037">
        <w:rPr>
          <w:rFonts w:ascii="Georgia" w:hAnsi="Georgia" w:cs="Times New Roman"/>
          <w:sz w:val="22"/>
        </w:rPr>
        <w:t xml:space="preserve"> proposed revisions to the Policy and procedures</w:t>
      </w:r>
      <w:r w:rsidR="007B616E">
        <w:rPr>
          <w:rFonts w:ascii="Georgia" w:hAnsi="Georgia" w:cs="Times New Roman"/>
          <w:sz w:val="22"/>
        </w:rPr>
        <w:t>, which</w:t>
      </w:r>
      <w:r w:rsidR="00DE3690">
        <w:rPr>
          <w:rFonts w:ascii="Georgia" w:hAnsi="Georgia" w:cs="Times New Roman"/>
          <w:sz w:val="22"/>
        </w:rPr>
        <w:t xml:space="preserve"> were submitted to the advisory group for additional feedback in the fall of 2018</w:t>
      </w:r>
      <w:r w:rsidRPr="00E83CBF">
        <w:rPr>
          <w:rFonts w:ascii="Georgia" w:hAnsi="Georgia" w:cs="Times New Roman"/>
          <w:sz w:val="22"/>
        </w:rPr>
        <w:t>.</w:t>
      </w:r>
      <w:r>
        <w:rPr>
          <w:rFonts w:ascii="Georgia" w:hAnsi="Georgia" w:cs="Times New Roman"/>
          <w:sz w:val="22"/>
        </w:rPr>
        <w:t xml:space="preserve">  </w:t>
      </w:r>
      <w:r w:rsidR="007B616E">
        <w:rPr>
          <w:rFonts w:ascii="Georgia" w:hAnsi="Georgia" w:cs="Times New Roman"/>
          <w:sz w:val="22"/>
        </w:rPr>
        <w:t>The University submi</w:t>
      </w:r>
      <w:r w:rsidR="00646857">
        <w:rPr>
          <w:rFonts w:ascii="Georgia" w:hAnsi="Georgia" w:cs="Times New Roman"/>
          <w:sz w:val="22"/>
        </w:rPr>
        <w:t>tted the final</w:t>
      </w:r>
      <w:r w:rsidR="00DE3690">
        <w:rPr>
          <w:rFonts w:ascii="Georgia" w:hAnsi="Georgia" w:cs="Times New Roman"/>
          <w:sz w:val="22"/>
        </w:rPr>
        <w:t xml:space="preserve"> revisions</w:t>
      </w:r>
      <w:r w:rsidR="007B616E">
        <w:rPr>
          <w:rFonts w:ascii="Georgia" w:hAnsi="Georgia" w:cs="Times New Roman"/>
          <w:sz w:val="22"/>
        </w:rPr>
        <w:t xml:space="preserve"> to</w:t>
      </w:r>
      <w:r w:rsidR="00DE3690">
        <w:rPr>
          <w:rFonts w:ascii="Georgia" w:hAnsi="Georgia" w:cs="Times New Roman"/>
          <w:sz w:val="22"/>
        </w:rPr>
        <w:t xml:space="preserve"> the Department of Education’s Office for Civil Rights</w:t>
      </w:r>
      <w:r w:rsidR="007B616E">
        <w:rPr>
          <w:rFonts w:ascii="Georgia" w:hAnsi="Georgia" w:cs="Times New Roman"/>
          <w:sz w:val="22"/>
        </w:rPr>
        <w:t xml:space="preserve"> (“OCR”) in October, 2018 </w:t>
      </w:r>
      <w:r w:rsidR="00646857">
        <w:rPr>
          <w:rFonts w:ascii="Georgia" w:hAnsi="Georgia" w:cs="Times New Roman"/>
          <w:sz w:val="22"/>
        </w:rPr>
        <w:t>as part of</w:t>
      </w:r>
      <w:r w:rsidR="007B616E">
        <w:rPr>
          <w:rFonts w:ascii="Georgia" w:hAnsi="Georgia" w:cs="Times New Roman"/>
          <w:sz w:val="22"/>
        </w:rPr>
        <w:t xml:space="preserve"> the University’s June, 2018 Resolution Agreement with OCR.  </w:t>
      </w:r>
      <w:r w:rsidR="00E40971">
        <w:rPr>
          <w:rFonts w:ascii="Georgia" w:hAnsi="Georgia" w:cs="Times New Roman"/>
          <w:sz w:val="22"/>
        </w:rPr>
        <w:t>The University anticipates the revisions will be</w:t>
      </w:r>
      <w:r w:rsidR="00646857">
        <w:rPr>
          <w:rFonts w:ascii="Georgia" w:hAnsi="Georgia" w:cs="Times New Roman"/>
          <w:sz w:val="22"/>
        </w:rPr>
        <w:t xml:space="preserve"> implement</w:t>
      </w:r>
      <w:r w:rsidR="00E40971">
        <w:rPr>
          <w:rFonts w:ascii="Georgia" w:hAnsi="Georgia" w:cs="Times New Roman"/>
          <w:sz w:val="22"/>
        </w:rPr>
        <w:t>ed later in 2019</w:t>
      </w:r>
      <w:r w:rsidR="00646857">
        <w:rPr>
          <w:rFonts w:ascii="Georgia" w:hAnsi="Georgia" w:cs="Times New Roman"/>
          <w:sz w:val="22"/>
        </w:rPr>
        <w:t xml:space="preserve">.  </w:t>
      </w:r>
    </w:p>
    <w:p w14:paraId="3248DD53" w14:textId="77777777" w:rsidR="00627E2E" w:rsidRDefault="00627E2E" w:rsidP="00F2302C">
      <w:pPr>
        <w:pStyle w:val="Default"/>
        <w:jc w:val="both"/>
        <w:rPr>
          <w:rFonts w:ascii="Georgia" w:hAnsi="Georgia" w:cs="Times New Roman"/>
          <w:sz w:val="22"/>
        </w:rPr>
      </w:pPr>
    </w:p>
    <w:p w14:paraId="5CCAA63C" w14:textId="77777777" w:rsidR="00ED7102" w:rsidRDefault="00ED7102">
      <w:pPr>
        <w:spacing w:after="160" w:line="259" w:lineRule="auto"/>
        <w:rPr>
          <w:rFonts w:ascii="Georgia" w:hAnsi="Georgia" w:cs="Times New Roman"/>
          <w:b/>
          <w:color w:val="000000"/>
          <w:sz w:val="22"/>
          <w:u w:val="single"/>
        </w:rPr>
      </w:pPr>
    </w:p>
    <w:p w14:paraId="6558294E" w14:textId="77777777" w:rsidR="003D2456" w:rsidRPr="006B4609" w:rsidRDefault="003D2456" w:rsidP="00740F8B">
      <w:pPr>
        <w:pStyle w:val="Default"/>
        <w:jc w:val="center"/>
        <w:rPr>
          <w:rFonts w:ascii="Georgia" w:hAnsi="Georgia" w:cs="Times New Roman"/>
          <w:b/>
          <w:sz w:val="22"/>
          <w:szCs w:val="22"/>
          <w:u w:val="single"/>
        </w:rPr>
      </w:pPr>
      <w:r w:rsidRPr="006B4609">
        <w:rPr>
          <w:rFonts w:ascii="Georgia" w:hAnsi="Georgia" w:cs="Times New Roman"/>
          <w:b/>
          <w:sz w:val="22"/>
          <w:szCs w:val="22"/>
          <w:u w:val="single"/>
        </w:rPr>
        <w:t>Reports</w:t>
      </w:r>
    </w:p>
    <w:p w14:paraId="0235898E" w14:textId="77777777" w:rsidR="00B07A30" w:rsidRPr="00FB5441" w:rsidRDefault="00B07A30" w:rsidP="005A2DFA">
      <w:pPr>
        <w:tabs>
          <w:tab w:val="left" w:pos="810"/>
        </w:tabs>
        <w:rPr>
          <w:rFonts w:ascii="Georgia" w:hAnsi="Georgia" w:cs="Times New Roman"/>
          <w:sz w:val="22"/>
        </w:rPr>
      </w:pPr>
    </w:p>
    <w:p w14:paraId="5AEAB57F" w14:textId="77777777" w:rsidR="008C1CB3" w:rsidRDefault="001A5662" w:rsidP="00F2302C">
      <w:pPr>
        <w:tabs>
          <w:tab w:val="left" w:pos="810"/>
        </w:tabs>
        <w:jc w:val="both"/>
        <w:rPr>
          <w:rFonts w:ascii="Georgia" w:hAnsi="Georgia" w:cs="Times New Roman"/>
          <w:sz w:val="22"/>
        </w:rPr>
      </w:pPr>
      <w:r w:rsidRPr="00FB5441">
        <w:rPr>
          <w:rFonts w:ascii="Georgia" w:hAnsi="Georgia" w:cs="Times New Roman"/>
          <w:sz w:val="22"/>
        </w:rPr>
        <w:t xml:space="preserve">When </w:t>
      </w:r>
      <w:r>
        <w:rPr>
          <w:rFonts w:ascii="Georgia" w:hAnsi="Georgia" w:cs="Times New Roman"/>
          <w:sz w:val="22"/>
        </w:rPr>
        <w:t>EOC receives a report</w:t>
      </w:r>
      <w:r w:rsidRPr="00FB5441">
        <w:rPr>
          <w:rFonts w:ascii="Georgia" w:hAnsi="Georgia" w:cs="Times New Roman"/>
          <w:sz w:val="22"/>
        </w:rPr>
        <w:t xml:space="preserve">, the </w:t>
      </w:r>
      <w:r w:rsidR="005C69FB">
        <w:rPr>
          <w:rFonts w:ascii="Georgia" w:hAnsi="Georgia" w:cs="Times New Roman"/>
          <w:sz w:val="22"/>
        </w:rPr>
        <w:t>staff, sometimes</w:t>
      </w:r>
      <w:r>
        <w:rPr>
          <w:rFonts w:ascii="Georgia" w:hAnsi="Georgia" w:cs="Times New Roman"/>
          <w:sz w:val="22"/>
        </w:rPr>
        <w:t xml:space="preserve"> in consultation with an assessment team that may include the Department of P</w:t>
      </w:r>
      <w:r w:rsidR="005C69FB">
        <w:rPr>
          <w:rFonts w:ascii="Georgia" w:hAnsi="Georgia" w:cs="Times New Roman"/>
          <w:sz w:val="22"/>
        </w:rPr>
        <w:t xml:space="preserve">ublic Safety, </w:t>
      </w:r>
      <w:r>
        <w:rPr>
          <w:rFonts w:ascii="Georgia" w:hAnsi="Georgia" w:cs="Times New Roman"/>
          <w:sz w:val="22"/>
        </w:rPr>
        <w:t>the Dean of Students Office,</w:t>
      </w:r>
      <w:r w:rsidR="005C69FB">
        <w:rPr>
          <w:rFonts w:ascii="Georgia" w:hAnsi="Georgia" w:cs="Times New Roman"/>
          <w:sz w:val="22"/>
        </w:rPr>
        <w:t xml:space="preserve"> </w:t>
      </w:r>
      <w:r w:rsidR="00355048">
        <w:rPr>
          <w:rFonts w:ascii="Georgia" w:hAnsi="Georgia" w:cs="Times New Roman"/>
          <w:sz w:val="22"/>
        </w:rPr>
        <w:t>and/</w:t>
      </w:r>
      <w:r w:rsidR="005C69FB">
        <w:rPr>
          <w:rFonts w:ascii="Georgia" w:hAnsi="Georgia" w:cs="Times New Roman"/>
          <w:sz w:val="22"/>
        </w:rPr>
        <w:t>or the Office of Human Resources</w:t>
      </w:r>
      <w:r w:rsidR="00130FD9">
        <w:rPr>
          <w:rFonts w:ascii="Georgia" w:hAnsi="Georgia" w:cs="Times New Roman"/>
          <w:sz w:val="22"/>
        </w:rPr>
        <w:t xml:space="preserve">, </w:t>
      </w:r>
      <w:r w:rsidR="00130FD9" w:rsidRPr="00FB5441">
        <w:rPr>
          <w:rFonts w:ascii="Georgia" w:hAnsi="Georgia" w:cs="Times New Roman"/>
          <w:sz w:val="22"/>
        </w:rPr>
        <w:t>conducts</w:t>
      </w:r>
      <w:r w:rsidRPr="00FB5441">
        <w:rPr>
          <w:rFonts w:ascii="Georgia" w:hAnsi="Georgia" w:cs="Times New Roman"/>
          <w:sz w:val="22"/>
        </w:rPr>
        <w:t xml:space="preserve"> an </w:t>
      </w:r>
      <w:r w:rsidR="00355048">
        <w:rPr>
          <w:rFonts w:ascii="Georgia" w:hAnsi="Georgia" w:cs="Times New Roman"/>
          <w:sz w:val="22"/>
        </w:rPr>
        <w:t xml:space="preserve">inquiry </w:t>
      </w:r>
      <w:r w:rsidRPr="00FB5441">
        <w:rPr>
          <w:rFonts w:ascii="Georgia" w:hAnsi="Georgia" w:cs="Times New Roman"/>
          <w:sz w:val="22"/>
        </w:rPr>
        <w:t xml:space="preserve">and </w:t>
      </w:r>
      <w:r>
        <w:rPr>
          <w:rFonts w:ascii="Georgia" w:hAnsi="Georgia" w:cs="Times New Roman"/>
          <w:sz w:val="22"/>
        </w:rPr>
        <w:t xml:space="preserve">determines </w:t>
      </w:r>
      <w:r w:rsidR="009126EF">
        <w:rPr>
          <w:rFonts w:ascii="Georgia" w:hAnsi="Georgia" w:cs="Times New Roman"/>
          <w:sz w:val="22"/>
        </w:rPr>
        <w:t>if the report alleges a possible violation of the Policy and whether</w:t>
      </w:r>
      <w:r w:rsidR="005D4BBA">
        <w:rPr>
          <w:rFonts w:ascii="Georgia" w:hAnsi="Georgia" w:cs="Times New Roman"/>
          <w:sz w:val="22"/>
        </w:rPr>
        <w:t>,</w:t>
      </w:r>
      <w:r>
        <w:rPr>
          <w:rFonts w:ascii="Georgia" w:hAnsi="Georgia" w:cs="Times New Roman"/>
          <w:sz w:val="22"/>
        </w:rPr>
        <w:t xml:space="preserve"> consistent with University Policy and </w:t>
      </w:r>
      <w:r w:rsidR="00355048" w:rsidRPr="00A668A5">
        <w:rPr>
          <w:rFonts w:ascii="Georgia" w:hAnsi="Georgia" w:cs="Times New Roman"/>
          <w:sz w:val="22"/>
        </w:rPr>
        <w:t xml:space="preserve">applicable law or </w:t>
      </w:r>
      <w:r w:rsidRPr="00A668A5">
        <w:rPr>
          <w:rFonts w:ascii="Georgia" w:hAnsi="Georgia" w:cs="Times New Roman"/>
          <w:sz w:val="22"/>
        </w:rPr>
        <w:t xml:space="preserve">guidance, </w:t>
      </w:r>
      <w:r w:rsidR="00457879" w:rsidRPr="00EE2A2F">
        <w:rPr>
          <w:rFonts w:ascii="Georgia" w:hAnsi="Georgia"/>
          <w:sz w:val="22"/>
        </w:rPr>
        <w:t>further action is warranted based on the alleged conduct</w:t>
      </w:r>
      <w:r w:rsidR="00A668A5">
        <w:rPr>
          <w:rFonts w:ascii="Georgia" w:hAnsi="Georgia"/>
          <w:sz w:val="22"/>
        </w:rPr>
        <w:t>.</w:t>
      </w:r>
      <w:r w:rsidRPr="00A668A5">
        <w:rPr>
          <w:rFonts w:ascii="Georgia" w:hAnsi="Georgia" w:cs="Times New Roman"/>
          <w:sz w:val="22"/>
        </w:rPr>
        <w:t xml:space="preserve"> </w:t>
      </w:r>
      <w:r>
        <w:rPr>
          <w:rFonts w:ascii="Georgia" w:hAnsi="Georgia" w:cs="Times New Roman"/>
          <w:sz w:val="22"/>
        </w:rPr>
        <w:t xml:space="preserve">The assessment team determines </w:t>
      </w:r>
      <w:r w:rsidR="004D08AA">
        <w:rPr>
          <w:rFonts w:ascii="Georgia" w:hAnsi="Georgia" w:cs="Times New Roman"/>
          <w:sz w:val="22"/>
        </w:rPr>
        <w:t xml:space="preserve">whether there are </w:t>
      </w:r>
      <w:r>
        <w:rPr>
          <w:rFonts w:ascii="Georgia" w:hAnsi="Georgia" w:cs="Times New Roman"/>
          <w:sz w:val="22"/>
        </w:rPr>
        <w:t>immediate measures the University should take to protect individuals and the University community</w:t>
      </w:r>
      <w:r w:rsidR="009D3B90">
        <w:rPr>
          <w:rFonts w:ascii="Georgia" w:hAnsi="Georgia" w:cs="Times New Roman"/>
          <w:sz w:val="22"/>
        </w:rPr>
        <w:t>, including but not limited to interim suspension, campus and housing restrictions, or changes to work schedules</w:t>
      </w:r>
      <w:r>
        <w:rPr>
          <w:rFonts w:ascii="Georgia" w:hAnsi="Georgia" w:cs="Times New Roman"/>
          <w:sz w:val="22"/>
        </w:rPr>
        <w:t xml:space="preserve">. </w:t>
      </w:r>
      <w:r w:rsidR="00B445CA" w:rsidRPr="00FB5441">
        <w:rPr>
          <w:rFonts w:ascii="Georgia" w:hAnsi="Georgia" w:cs="Times New Roman"/>
          <w:sz w:val="22"/>
        </w:rPr>
        <w:t>EOC is prepared to conduct a</w:t>
      </w:r>
      <w:r w:rsidR="007B3B21" w:rsidRPr="00FB5441">
        <w:rPr>
          <w:rFonts w:ascii="Georgia" w:hAnsi="Georgia" w:cs="Times New Roman"/>
          <w:sz w:val="22"/>
        </w:rPr>
        <w:t xml:space="preserve"> thorough </w:t>
      </w:r>
      <w:r w:rsidR="00B445CA" w:rsidRPr="00FB5441">
        <w:rPr>
          <w:rFonts w:ascii="Georgia" w:hAnsi="Georgia" w:cs="Times New Roman"/>
          <w:sz w:val="22"/>
        </w:rPr>
        <w:t>investigation of each report</w:t>
      </w:r>
      <w:r w:rsidR="00A668A5">
        <w:rPr>
          <w:rFonts w:ascii="Georgia" w:hAnsi="Georgia" w:cs="Times New Roman"/>
          <w:sz w:val="22"/>
        </w:rPr>
        <w:t xml:space="preserve"> it receives</w:t>
      </w:r>
      <w:r w:rsidR="008C1CB3">
        <w:rPr>
          <w:rFonts w:ascii="Georgia" w:hAnsi="Georgia" w:cs="Times New Roman"/>
          <w:sz w:val="22"/>
        </w:rPr>
        <w:t xml:space="preserve"> alleging a violation of the Policy</w:t>
      </w:r>
      <w:r w:rsidR="007A6B64">
        <w:rPr>
          <w:rFonts w:ascii="Georgia" w:hAnsi="Georgia" w:cs="Times New Roman"/>
          <w:sz w:val="22"/>
        </w:rPr>
        <w:t>;</w:t>
      </w:r>
      <w:r w:rsidR="009D3B90">
        <w:rPr>
          <w:rFonts w:ascii="Georgia" w:hAnsi="Georgia" w:cs="Times New Roman"/>
          <w:sz w:val="22"/>
        </w:rPr>
        <w:t xml:space="preserve"> however</w:t>
      </w:r>
      <w:r w:rsidR="006A6B1D">
        <w:rPr>
          <w:rFonts w:ascii="Georgia" w:hAnsi="Georgia" w:cs="Times New Roman"/>
          <w:sz w:val="22"/>
        </w:rPr>
        <w:t>,</w:t>
      </w:r>
      <w:r w:rsidR="009D3B90">
        <w:rPr>
          <w:rFonts w:ascii="Georgia" w:hAnsi="Georgia" w:cs="Times New Roman"/>
          <w:sz w:val="22"/>
        </w:rPr>
        <w:t xml:space="preserve"> the </w:t>
      </w:r>
      <w:r w:rsidR="005007B8">
        <w:rPr>
          <w:rFonts w:ascii="Georgia" w:hAnsi="Georgia" w:cs="Times New Roman"/>
          <w:sz w:val="22"/>
        </w:rPr>
        <w:t>Policy</w:t>
      </w:r>
      <w:r w:rsidR="00457879">
        <w:rPr>
          <w:rFonts w:ascii="Georgia" w:hAnsi="Georgia" w:cs="Times New Roman"/>
          <w:sz w:val="22"/>
        </w:rPr>
        <w:t xml:space="preserve"> values</w:t>
      </w:r>
      <w:r w:rsidR="00E748B2">
        <w:rPr>
          <w:rFonts w:ascii="Georgia" w:hAnsi="Georgia" w:cs="Times New Roman"/>
          <w:sz w:val="22"/>
        </w:rPr>
        <w:t>,</w:t>
      </w:r>
      <w:r w:rsidR="004D08AA">
        <w:rPr>
          <w:rFonts w:ascii="Georgia" w:hAnsi="Georgia" w:cs="Times New Roman"/>
          <w:sz w:val="22"/>
        </w:rPr>
        <w:t xml:space="preserve"> but cannot always accommodate</w:t>
      </w:r>
      <w:r w:rsidR="00E748B2">
        <w:rPr>
          <w:rFonts w:ascii="Georgia" w:hAnsi="Georgia" w:cs="Times New Roman"/>
          <w:sz w:val="22"/>
        </w:rPr>
        <w:t>,</w:t>
      </w:r>
      <w:r w:rsidR="005007B8">
        <w:rPr>
          <w:rFonts w:ascii="Georgia" w:hAnsi="Georgia" w:cs="Times New Roman"/>
          <w:sz w:val="22"/>
        </w:rPr>
        <w:t xml:space="preserve"> </w:t>
      </w:r>
      <w:r w:rsidR="009D3B90">
        <w:rPr>
          <w:rFonts w:ascii="Georgia" w:hAnsi="Georgia" w:cs="Times New Roman"/>
          <w:sz w:val="22"/>
        </w:rPr>
        <w:t>reporting parties</w:t>
      </w:r>
      <w:r w:rsidR="0000117A">
        <w:rPr>
          <w:rFonts w:ascii="Georgia" w:hAnsi="Georgia" w:cs="Times New Roman"/>
          <w:sz w:val="22"/>
        </w:rPr>
        <w:t>’</w:t>
      </w:r>
      <w:r w:rsidR="009D3B90">
        <w:rPr>
          <w:rFonts w:ascii="Georgia" w:hAnsi="Georgia" w:cs="Times New Roman"/>
          <w:sz w:val="22"/>
        </w:rPr>
        <w:t xml:space="preserve"> </w:t>
      </w:r>
      <w:r w:rsidR="0000117A">
        <w:rPr>
          <w:rFonts w:ascii="Georgia" w:hAnsi="Georgia" w:cs="Times New Roman"/>
          <w:sz w:val="22"/>
        </w:rPr>
        <w:t xml:space="preserve">preference </w:t>
      </w:r>
      <w:r w:rsidR="004D08AA">
        <w:rPr>
          <w:rFonts w:ascii="Georgia" w:hAnsi="Georgia" w:cs="Times New Roman"/>
          <w:sz w:val="22"/>
        </w:rPr>
        <w:t>to simply receive resources and support</w:t>
      </w:r>
      <w:r w:rsidR="009D3B90">
        <w:rPr>
          <w:rFonts w:ascii="Georgia" w:hAnsi="Georgia" w:cs="Times New Roman"/>
          <w:sz w:val="22"/>
        </w:rPr>
        <w:t xml:space="preserve">.  </w:t>
      </w:r>
      <w:r w:rsidR="00915215">
        <w:rPr>
          <w:rFonts w:ascii="Georgia" w:hAnsi="Georgia" w:cs="Times New Roman"/>
          <w:sz w:val="22"/>
        </w:rPr>
        <w:t>Accordingly, the r</w:t>
      </w:r>
      <w:r w:rsidR="00915215" w:rsidRPr="00FB5441">
        <w:rPr>
          <w:rFonts w:ascii="Georgia" w:hAnsi="Georgia" w:cs="Times New Roman"/>
          <w:sz w:val="22"/>
        </w:rPr>
        <w:t xml:space="preserve">eports EOC </w:t>
      </w:r>
      <w:r w:rsidR="00915215">
        <w:rPr>
          <w:rFonts w:ascii="Georgia" w:hAnsi="Georgia" w:cs="Times New Roman"/>
          <w:sz w:val="22"/>
        </w:rPr>
        <w:t xml:space="preserve">receives </w:t>
      </w:r>
      <w:r w:rsidR="00915215" w:rsidRPr="00FB5441">
        <w:rPr>
          <w:rFonts w:ascii="Georgia" w:hAnsi="Georgia" w:cs="Times New Roman"/>
          <w:sz w:val="22"/>
        </w:rPr>
        <w:t xml:space="preserve">can be largely classified into two categories: (1) </w:t>
      </w:r>
      <w:r w:rsidR="00915215">
        <w:rPr>
          <w:rFonts w:ascii="Georgia" w:hAnsi="Georgia" w:cs="Times New Roman"/>
          <w:sz w:val="22"/>
        </w:rPr>
        <w:t xml:space="preserve">reports that </w:t>
      </w:r>
      <w:r w:rsidR="00915215" w:rsidRPr="00FB5441">
        <w:rPr>
          <w:rFonts w:ascii="Georgia" w:hAnsi="Georgia" w:cs="Times New Roman"/>
          <w:sz w:val="22"/>
        </w:rPr>
        <w:t xml:space="preserve">require </w:t>
      </w:r>
      <w:r w:rsidR="00915215" w:rsidRPr="00FB5441">
        <w:rPr>
          <w:rFonts w:ascii="Georgia" w:hAnsi="Georgia" w:cs="Times New Roman"/>
          <w:b/>
          <w:i/>
          <w:sz w:val="22"/>
        </w:rPr>
        <w:t xml:space="preserve">formal investigations </w:t>
      </w:r>
      <w:r w:rsidR="00915215" w:rsidRPr="00FB5441">
        <w:rPr>
          <w:rFonts w:ascii="Georgia" w:hAnsi="Georgia" w:cs="Times New Roman"/>
          <w:sz w:val="22"/>
        </w:rPr>
        <w:t xml:space="preserve">or (2) </w:t>
      </w:r>
      <w:r w:rsidR="00915215" w:rsidRPr="00FB5441">
        <w:rPr>
          <w:rFonts w:ascii="Georgia" w:hAnsi="Georgia" w:cs="Times New Roman"/>
          <w:b/>
          <w:i/>
          <w:sz w:val="22"/>
        </w:rPr>
        <w:t>informal reports</w:t>
      </w:r>
      <w:r w:rsidR="00915215" w:rsidRPr="00FB5441">
        <w:rPr>
          <w:rFonts w:ascii="Georgia" w:hAnsi="Georgia" w:cs="Times New Roman"/>
          <w:sz w:val="22"/>
        </w:rPr>
        <w:t xml:space="preserve">. </w:t>
      </w:r>
      <w:r w:rsidR="00915215">
        <w:rPr>
          <w:rFonts w:ascii="Georgia" w:hAnsi="Georgia" w:cs="Times New Roman"/>
          <w:sz w:val="22"/>
        </w:rPr>
        <w:t xml:space="preserve"> </w:t>
      </w:r>
    </w:p>
    <w:p w14:paraId="7941A9B8" w14:textId="77777777" w:rsidR="008C1CB3" w:rsidRDefault="008C1CB3" w:rsidP="00F2302C">
      <w:pPr>
        <w:tabs>
          <w:tab w:val="left" w:pos="810"/>
        </w:tabs>
        <w:jc w:val="both"/>
        <w:rPr>
          <w:rFonts w:ascii="Georgia" w:hAnsi="Georgia" w:cs="Times New Roman"/>
          <w:sz w:val="22"/>
        </w:rPr>
      </w:pPr>
    </w:p>
    <w:p w14:paraId="6718EDDB" w14:textId="77777777" w:rsidR="008C1CB3" w:rsidRDefault="009D3B90" w:rsidP="00F2302C">
      <w:pPr>
        <w:tabs>
          <w:tab w:val="left" w:pos="810"/>
        </w:tabs>
        <w:jc w:val="both"/>
        <w:rPr>
          <w:rFonts w:ascii="Georgia" w:hAnsi="Georgia" w:cs="Times New Roman"/>
          <w:sz w:val="22"/>
        </w:rPr>
      </w:pPr>
      <w:r>
        <w:rPr>
          <w:rFonts w:ascii="Georgia" w:hAnsi="Georgia" w:cs="Times New Roman"/>
          <w:sz w:val="22"/>
        </w:rPr>
        <w:t>If a reporting party</w:t>
      </w:r>
      <w:r w:rsidR="004D08AA">
        <w:rPr>
          <w:rFonts w:ascii="Georgia" w:hAnsi="Georgia" w:cs="Times New Roman"/>
          <w:sz w:val="22"/>
        </w:rPr>
        <w:t xml:space="preserve"> who alleges a possible violation of the Policy </w:t>
      </w:r>
      <w:r>
        <w:rPr>
          <w:rFonts w:ascii="Georgia" w:hAnsi="Georgia" w:cs="Times New Roman"/>
          <w:sz w:val="22"/>
        </w:rPr>
        <w:t xml:space="preserve"> requests that EOC pursue an investigation and disciplinary action, an EOC investigator will notify the parties of the investigation, interview the parties and </w:t>
      </w:r>
      <w:r w:rsidR="00B445CA" w:rsidRPr="00FB5441">
        <w:rPr>
          <w:rFonts w:ascii="Georgia" w:hAnsi="Georgia" w:cs="Times New Roman"/>
          <w:sz w:val="22"/>
        </w:rPr>
        <w:t>witnesses</w:t>
      </w:r>
      <w:r>
        <w:rPr>
          <w:rFonts w:ascii="Georgia" w:hAnsi="Georgia" w:cs="Times New Roman"/>
          <w:sz w:val="22"/>
        </w:rPr>
        <w:t xml:space="preserve">, collect relevant evidence, produce an investigation </w:t>
      </w:r>
      <w:r>
        <w:rPr>
          <w:rFonts w:ascii="Georgia" w:hAnsi="Georgia" w:cs="Times New Roman"/>
          <w:sz w:val="22"/>
        </w:rPr>
        <w:lastRenderedPageBreak/>
        <w:t>report,</w:t>
      </w:r>
      <w:r w:rsidR="00B445CA" w:rsidRPr="00FB5441">
        <w:rPr>
          <w:rFonts w:ascii="Georgia" w:hAnsi="Georgia" w:cs="Times New Roman"/>
          <w:sz w:val="22"/>
        </w:rPr>
        <w:t xml:space="preserve"> and render a finding as to whether a </w:t>
      </w:r>
      <w:r w:rsidR="00D31D59">
        <w:rPr>
          <w:rFonts w:ascii="Georgia" w:hAnsi="Georgia" w:cs="Times New Roman"/>
          <w:sz w:val="22"/>
        </w:rPr>
        <w:t>P</w:t>
      </w:r>
      <w:r w:rsidR="00B445CA" w:rsidRPr="00FB5441">
        <w:rPr>
          <w:rFonts w:ascii="Georgia" w:hAnsi="Georgia" w:cs="Times New Roman"/>
          <w:sz w:val="22"/>
        </w:rPr>
        <w:t>olicy violation has occurred</w:t>
      </w:r>
      <w:r w:rsidR="008C1CB3">
        <w:rPr>
          <w:rFonts w:ascii="Georgia" w:hAnsi="Georgia" w:cs="Times New Roman"/>
          <w:sz w:val="22"/>
        </w:rPr>
        <w:t xml:space="preserve">. </w:t>
      </w:r>
      <w:r w:rsidR="00B445CA" w:rsidRPr="00FB5441">
        <w:rPr>
          <w:rFonts w:ascii="Georgia" w:hAnsi="Georgia" w:cs="Times New Roman"/>
          <w:sz w:val="22"/>
        </w:rPr>
        <w:t xml:space="preserve"> </w:t>
      </w:r>
      <w:r w:rsidR="007A6B64">
        <w:rPr>
          <w:rFonts w:ascii="Georgia" w:hAnsi="Georgia" w:cs="Times New Roman"/>
          <w:sz w:val="22"/>
        </w:rPr>
        <w:t xml:space="preserve">The EOC </w:t>
      </w:r>
      <w:r w:rsidR="00370D76">
        <w:rPr>
          <w:rFonts w:ascii="Georgia" w:hAnsi="Georgia" w:cs="Times New Roman"/>
          <w:sz w:val="22"/>
        </w:rPr>
        <w:t>i</w:t>
      </w:r>
      <w:r w:rsidR="007A6B64">
        <w:rPr>
          <w:rFonts w:ascii="Georgia" w:hAnsi="Georgia" w:cs="Times New Roman"/>
          <w:sz w:val="22"/>
        </w:rPr>
        <w:t xml:space="preserve">nvestigator also </w:t>
      </w:r>
      <w:r w:rsidR="005E1879">
        <w:rPr>
          <w:rFonts w:ascii="Georgia" w:hAnsi="Georgia" w:cs="Times New Roman"/>
          <w:sz w:val="22"/>
        </w:rPr>
        <w:t>recommends any needed appropriate</w:t>
      </w:r>
      <w:r w:rsidR="00B445CA" w:rsidRPr="00FB5441">
        <w:rPr>
          <w:rFonts w:ascii="Georgia" w:hAnsi="Georgia" w:cs="Times New Roman"/>
          <w:sz w:val="22"/>
        </w:rPr>
        <w:t xml:space="preserve"> sanctions and remedies</w:t>
      </w:r>
      <w:r w:rsidR="003D6D2C">
        <w:rPr>
          <w:rFonts w:ascii="Georgia" w:hAnsi="Georgia" w:cs="Times New Roman"/>
          <w:sz w:val="22"/>
        </w:rPr>
        <w:t xml:space="preserve">. </w:t>
      </w:r>
      <w:r w:rsidR="005E1879">
        <w:rPr>
          <w:rFonts w:ascii="Georgia" w:hAnsi="Georgia" w:cs="Times New Roman"/>
          <w:sz w:val="22"/>
        </w:rPr>
        <w:t xml:space="preserve">EOC </w:t>
      </w:r>
      <w:r w:rsidR="00282B09">
        <w:rPr>
          <w:rFonts w:ascii="Georgia" w:hAnsi="Georgia" w:cs="Times New Roman"/>
          <w:sz w:val="22"/>
        </w:rPr>
        <w:t>conducts this</w:t>
      </w:r>
      <w:r w:rsidR="007B3B21" w:rsidRPr="00FB5441">
        <w:rPr>
          <w:rFonts w:ascii="Georgia" w:hAnsi="Georgia" w:cs="Times New Roman"/>
          <w:sz w:val="22"/>
        </w:rPr>
        <w:t xml:space="preserve"> </w:t>
      </w:r>
      <w:r w:rsidR="007B3B21" w:rsidRPr="008C1CB3">
        <w:rPr>
          <w:rFonts w:ascii="Georgia" w:hAnsi="Georgia" w:cs="Times New Roman"/>
          <w:b/>
          <w:sz w:val="22"/>
        </w:rPr>
        <w:t>formal investigation</w:t>
      </w:r>
      <w:r w:rsidR="00870FB5">
        <w:rPr>
          <w:rFonts w:ascii="Georgia" w:hAnsi="Georgia" w:cs="Times New Roman"/>
          <w:sz w:val="22"/>
        </w:rPr>
        <w:t xml:space="preserve"> and adjudication process</w:t>
      </w:r>
      <w:r w:rsidR="00B50064">
        <w:rPr>
          <w:rFonts w:ascii="Georgia" w:hAnsi="Georgia" w:cs="Times New Roman"/>
          <w:sz w:val="22"/>
        </w:rPr>
        <w:t>,</w:t>
      </w:r>
      <w:r w:rsidR="00870FB5">
        <w:rPr>
          <w:rFonts w:ascii="Georgia" w:hAnsi="Georgia" w:cs="Times New Roman"/>
          <w:sz w:val="22"/>
        </w:rPr>
        <w:t xml:space="preserve"> which affords all parties due process and opportunities to </w:t>
      </w:r>
      <w:r w:rsidR="007A6B64">
        <w:rPr>
          <w:rFonts w:ascii="Georgia" w:hAnsi="Georgia" w:cs="Times New Roman"/>
          <w:sz w:val="22"/>
        </w:rPr>
        <w:t xml:space="preserve">present </w:t>
      </w:r>
      <w:r w:rsidR="00870FB5">
        <w:rPr>
          <w:rFonts w:ascii="Georgia" w:hAnsi="Georgia" w:cs="Times New Roman"/>
          <w:sz w:val="22"/>
        </w:rPr>
        <w:t>evidence, witnesses</w:t>
      </w:r>
      <w:r w:rsidR="007A6B64">
        <w:rPr>
          <w:rFonts w:ascii="Georgia" w:hAnsi="Georgia" w:cs="Times New Roman"/>
          <w:sz w:val="22"/>
        </w:rPr>
        <w:t>,</w:t>
      </w:r>
      <w:r w:rsidR="00870FB5">
        <w:rPr>
          <w:rFonts w:ascii="Georgia" w:hAnsi="Georgia" w:cs="Times New Roman"/>
          <w:sz w:val="22"/>
        </w:rPr>
        <w:t xml:space="preserve"> and testimony on their own behalf</w:t>
      </w:r>
      <w:r w:rsidR="00B445CA" w:rsidRPr="00FB5441">
        <w:rPr>
          <w:rFonts w:ascii="Georgia" w:hAnsi="Georgia" w:cs="Times New Roman"/>
          <w:sz w:val="22"/>
        </w:rPr>
        <w:t xml:space="preserve">. </w:t>
      </w:r>
      <w:r w:rsidR="00192853">
        <w:rPr>
          <w:rFonts w:ascii="Georgia" w:hAnsi="Georgia" w:cs="Times New Roman"/>
          <w:sz w:val="22"/>
        </w:rPr>
        <w:t xml:space="preserve">Throughout this process, the University offers appropriate support, resources, and accommodations to all parties involved.  </w:t>
      </w:r>
    </w:p>
    <w:p w14:paraId="4269C7B2" w14:textId="77777777" w:rsidR="008C1CB3" w:rsidRDefault="008C1CB3" w:rsidP="00F2302C">
      <w:pPr>
        <w:tabs>
          <w:tab w:val="left" w:pos="810"/>
        </w:tabs>
        <w:jc w:val="both"/>
        <w:rPr>
          <w:rFonts w:ascii="Georgia" w:hAnsi="Georgia" w:cs="Times New Roman"/>
          <w:sz w:val="22"/>
        </w:rPr>
      </w:pPr>
    </w:p>
    <w:p w14:paraId="6F1EC909" w14:textId="76FF50A8" w:rsidR="008C1CB3" w:rsidRDefault="005E1879" w:rsidP="00F2302C">
      <w:pPr>
        <w:tabs>
          <w:tab w:val="left" w:pos="810"/>
        </w:tabs>
        <w:jc w:val="both"/>
        <w:rPr>
          <w:rFonts w:ascii="Georgia" w:hAnsi="Georgia" w:cs="Times New Roman"/>
          <w:sz w:val="22"/>
        </w:rPr>
      </w:pPr>
      <w:r>
        <w:rPr>
          <w:rFonts w:ascii="Georgia" w:hAnsi="Georgia" w:cs="Times New Roman"/>
          <w:sz w:val="22"/>
        </w:rPr>
        <w:t>R</w:t>
      </w:r>
      <w:r w:rsidR="00B445CA" w:rsidRPr="00FB5441">
        <w:rPr>
          <w:rFonts w:ascii="Georgia" w:hAnsi="Georgia" w:cs="Times New Roman"/>
          <w:sz w:val="22"/>
        </w:rPr>
        <w:t>eporting parties</w:t>
      </w:r>
      <w:r w:rsidR="009126EF">
        <w:rPr>
          <w:rFonts w:ascii="Georgia" w:hAnsi="Georgia" w:cs="Times New Roman"/>
          <w:sz w:val="22"/>
        </w:rPr>
        <w:t xml:space="preserve"> </w:t>
      </w:r>
      <w:r w:rsidR="00B445CA" w:rsidRPr="00FB5441">
        <w:rPr>
          <w:rFonts w:ascii="Georgia" w:hAnsi="Georgia" w:cs="Times New Roman"/>
          <w:sz w:val="22"/>
        </w:rPr>
        <w:t xml:space="preserve">sometimes </w:t>
      </w:r>
      <w:r w:rsidR="00D31D59">
        <w:rPr>
          <w:rFonts w:ascii="Georgia" w:hAnsi="Georgia" w:cs="Times New Roman"/>
          <w:sz w:val="22"/>
        </w:rPr>
        <w:t xml:space="preserve">request </w:t>
      </w:r>
      <w:r w:rsidR="004B6CB1">
        <w:rPr>
          <w:rFonts w:ascii="Georgia" w:hAnsi="Georgia" w:cs="Times New Roman"/>
          <w:sz w:val="22"/>
        </w:rPr>
        <w:t xml:space="preserve">only </w:t>
      </w:r>
      <w:r w:rsidR="00B445CA" w:rsidRPr="00FB5441">
        <w:rPr>
          <w:rFonts w:ascii="Georgia" w:hAnsi="Georgia" w:cs="Times New Roman"/>
          <w:sz w:val="22"/>
        </w:rPr>
        <w:t xml:space="preserve">needed support and interim protective measures and </w:t>
      </w:r>
      <w:r w:rsidR="00D31D59">
        <w:rPr>
          <w:rFonts w:ascii="Georgia" w:hAnsi="Georgia" w:cs="Times New Roman"/>
          <w:sz w:val="22"/>
        </w:rPr>
        <w:t xml:space="preserve">ask </w:t>
      </w:r>
      <w:r w:rsidR="00B445CA" w:rsidRPr="00FB5441">
        <w:rPr>
          <w:rFonts w:ascii="Georgia" w:hAnsi="Georgia" w:cs="Times New Roman"/>
          <w:sz w:val="22"/>
        </w:rPr>
        <w:t>that the University refrain from moving forward with an investigatio</w:t>
      </w:r>
      <w:r w:rsidR="001F5AF8" w:rsidRPr="00FB5441">
        <w:rPr>
          <w:rFonts w:ascii="Georgia" w:hAnsi="Georgia" w:cs="Times New Roman"/>
          <w:sz w:val="22"/>
        </w:rPr>
        <w:t xml:space="preserve">n. </w:t>
      </w:r>
      <w:r w:rsidR="00A06DE2">
        <w:rPr>
          <w:rFonts w:ascii="Georgia" w:hAnsi="Georgia" w:cs="Times New Roman"/>
          <w:sz w:val="22"/>
        </w:rPr>
        <w:t xml:space="preserve">Reporting parties often </w:t>
      </w:r>
      <w:r w:rsidR="00844B5C">
        <w:rPr>
          <w:rFonts w:ascii="Georgia" w:hAnsi="Georgia" w:cs="Times New Roman"/>
          <w:sz w:val="22"/>
        </w:rPr>
        <w:t>choose this path of resolution</w:t>
      </w:r>
      <w:r w:rsidR="00A06DE2">
        <w:rPr>
          <w:rFonts w:ascii="Georgia" w:hAnsi="Georgia" w:cs="Times New Roman"/>
          <w:sz w:val="22"/>
        </w:rPr>
        <w:t xml:space="preserve"> because they wish to keep the details of their experiences private </w:t>
      </w:r>
      <w:r>
        <w:rPr>
          <w:rFonts w:ascii="Georgia" w:hAnsi="Georgia" w:cs="Times New Roman"/>
          <w:sz w:val="22"/>
        </w:rPr>
        <w:t xml:space="preserve">rather than involve potential witnesses, </w:t>
      </w:r>
      <w:r w:rsidR="00A06DE2">
        <w:rPr>
          <w:rFonts w:ascii="Georgia" w:hAnsi="Georgia" w:cs="Times New Roman"/>
          <w:sz w:val="22"/>
        </w:rPr>
        <w:t>and</w:t>
      </w:r>
      <w:r w:rsidR="00561ABD">
        <w:rPr>
          <w:rFonts w:ascii="Georgia" w:hAnsi="Georgia" w:cs="Times New Roman"/>
          <w:sz w:val="22"/>
        </w:rPr>
        <w:t>/or</w:t>
      </w:r>
      <w:r w:rsidR="00A06DE2">
        <w:rPr>
          <w:rFonts w:ascii="Georgia" w:hAnsi="Georgia" w:cs="Times New Roman"/>
          <w:sz w:val="22"/>
        </w:rPr>
        <w:t xml:space="preserve"> do not want </w:t>
      </w:r>
      <w:r>
        <w:rPr>
          <w:rFonts w:ascii="Georgia" w:hAnsi="Georgia" w:cs="Times New Roman"/>
          <w:sz w:val="22"/>
        </w:rPr>
        <w:t xml:space="preserve">the </w:t>
      </w:r>
      <w:r w:rsidR="00844B5C">
        <w:rPr>
          <w:rFonts w:ascii="Georgia" w:hAnsi="Georgia" w:cs="Times New Roman"/>
          <w:sz w:val="22"/>
        </w:rPr>
        <w:t>responding</w:t>
      </w:r>
      <w:r>
        <w:rPr>
          <w:rFonts w:ascii="Georgia" w:hAnsi="Georgia" w:cs="Times New Roman"/>
          <w:sz w:val="22"/>
        </w:rPr>
        <w:t xml:space="preserve"> party to be made aware they have made a report, or otherwise do not want to </w:t>
      </w:r>
      <w:r w:rsidR="00A06DE2">
        <w:rPr>
          <w:rFonts w:ascii="Georgia" w:hAnsi="Georgia" w:cs="Times New Roman"/>
          <w:sz w:val="22"/>
        </w:rPr>
        <w:t xml:space="preserve">pursue </w:t>
      </w:r>
      <w:r w:rsidR="00192853">
        <w:rPr>
          <w:rFonts w:ascii="Georgia" w:hAnsi="Georgia" w:cs="Times New Roman"/>
          <w:sz w:val="22"/>
        </w:rPr>
        <w:t>a formal investigation</w:t>
      </w:r>
      <w:r w:rsidR="00A06DE2">
        <w:rPr>
          <w:rFonts w:ascii="Georgia" w:hAnsi="Georgia" w:cs="Times New Roman"/>
          <w:sz w:val="22"/>
        </w:rPr>
        <w:t xml:space="preserve">. </w:t>
      </w:r>
      <w:r w:rsidR="001F5AF8" w:rsidRPr="00FB5441">
        <w:rPr>
          <w:rFonts w:ascii="Georgia" w:hAnsi="Georgia" w:cs="Times New Roman"/>
          <w:sz w:val="22"/>
        </w:rPr>
        <w:t xml:space="preserve"> </w:t>
      </w:r>
      <w:r w:rsidR="003B6DDA">
        <w:rPr>
          <w:rFonts w:ascii="Georgia" w:hAnsi="Georgia" w:cs="Times New Roman"/>
          <w:sz w:val="22"/>
        </w:rPr>
        <w:t xml:space="preserve">An assessment team evaluates these requests in relation to campus safety and that of the parties involved. In those instances where there </w:t>
      </w:r>
      <w:r w:rsidR="003C47FC">
        <w:rPr>
          <w:rFonts w:ascii="Georgia" w:hAnsi="Georgia" w:cs="Times New Roman"/>
          <w:sz w:val="22"/>
        </w:rPr>
        <w:t>is</w:t>
      </w:r>
      <w:r w:rsidR="003B6DDA">
        <w:rPr>
          <w:rFonts w:ascii="Georgia" w:hAnsi="Georgia" w:cs="Times New Roman"/>
          <w:sz w:val="22"/>
        </w:rPr>
        <w:t xml:space="preserve"> not a</w:t>
      </w:r>
      <w:r w:rsidR="003C47FC">
        <w:rPr>
          <w:rFonts w:ascii="Georgia" w:hAnsi="Georgia" w:cs="Times New Roman"/>
          <w:sz w:val="22"/>
        </w:rPr>
        <w:t>n apparent</w:t>
      </w:r>
      <w:r w:rsidR="003B6DDA">
        <w:rPr>
          <w:rFonts w:ascii="Georgia" w:hAnsi="Georgia" w:cs="Times New Roman"/>
          <w:sz w:val="22"/>
        </w:rPr>
        <w:t xml:space="preserve"> </w:t>
      </w:r>
      <w:r w:rsidR="003C47FC">
        <w:rPr>
          <w:rFonts w:ascii="Georgia" w:hAnsi="Georgia" w:cs="Times New Roman"/>
          <w:sz w:val="22"/>
        </w:rPr>
        <w:t>larger</w:t>
      </w:r>
      <w:r w:rsidR="003B6DDA">
        <w:rPr>
          <w:rFonts w:ascii="Georgia" w:hAnsi="Georgia" w:cs="Times New Roman"/>
          <w:sz w:val="22"/>
        </w:rPr>
        <w:t xml:space="preserve"> threat</w:t>
      </w:r>
      <w:r w:rsidR="003C47FC">
        <w:rPr>
          <w:rFonts w:ascii="Georgia" w:hAnsi="Georgia" w:cs="Times New Roman"/>
          <w:sz w:val="22"/>
        </w:rPr>
        <w:t xml:space="preserve"> to campus</w:t>
      </w:r>
      <w:r w:rsidR="003B6DDA">
        <w:rPr>
          <w:rFonts w:ascii="Georgia" w:hAnsi="Georgia" w:cs="Times New Roman"/>
          <w:sz w:val="22"/>
        </w:rPr>
        <w:t>, the University honors the request, and the EOC</w:t>
      </w:r>
      <w:r w:rsidR="00870FB5">
        <w:rPr>
          <w:rFonts w:ascii="Georgia" w:hAnsi="Georgia" w:cs="Times New Roman"/>
          <w:sz w:val="22"/>
        </w:rPr>
        <w:t xml:space="preserve"> provides information, support, and assistance with interim measures such as academic accommodations, changes to housing, </w:t>
      </w:r>
      <w:r w:rsidR="00561ABD">
        <w:rPr>
          <w:rFonts w:ascii="Georgia" w:hAnsi="Georgia" w:cs="Times New Roman"/>
          <w:sz w:val="22"/>
        </w:rPr>
        <w:t xml:space="preserve">and/or </w:t>
      </w:r>
      <w:r w:rsidR="00870FB5">
        <w:rPr>
          <w:rFonts w:ascii="Georgia" w:hAnsi="Georgia" w:cs="Times New Roman"/>
          <w:sz w:val="22"/>
        </w:rPr>
        <w:t>no contact orders, among other actions, with no formal investigation</w:t>
      </w:r>
      <w:r w:rsidR="008135FB">
        <w:rPr>
          <w:rFonts w:ascii="Georgia" w:hAnsi="Georgia" w:cs="Times New Roman"/>
          <w:sz w:val="22"/>
        </w:rPr>
        <w:t>.</w:t>
      </w:r>
      <w:r w:rsidR="00870FB5">
        <w:rPr>
          <w:rFonts w:ascii="Georgia" w:hAnsi="Georgia" w:cs="Times New Roman"/>
          <w:sz w:val="22"/>
        </w:rPr>
        <w:t xml:space="preserve"> </w:t>
      </w:r>
      <w:r w:rsidR="00561ABD">
        <w:rPr>
          <w:rFonts w:ascii="Georgia" w:hAnsi="Georgia" w:cs="Times New Roman"/>
          <w:sz w:val="22"/>
        </w:rPr>
        <w:t>EOC categorizes these instances a</w:t>
      </w:r>
      <w:r w:rsidR="001A5662">
        <w:rPr>
          <w:rFonts w:ascii="Georgia" w:hAnsi="Georgia" w:cs="Times New Roman"/>
          <w:sz w:val="22"/>
        </w:rPr>
        <w:t>s</w:t>
      </w:r>
      <w:r w:rsidR="008135FB">
        <w:rPr>
          <w:rFonts w:ascii="Georgia" w:hAnsi="Georgia" w:cs="Times New Roman"/>
          <w:sz w:val="22"/>
        </w:rPr>
        <w:t xml:space="preserve"> </w:t>
      </w:r>
      <w:r w:rsidR="008135FB" w:rsidRPr="008C1CB3">
        <w:rPr>
          <w:rFonts w:ascii="Georgia" w:hAnsi="Georgia" w:cs="Times New Roman"/>
          <w:b/>
          <w:sz w:val="22"/>
        </w:rPr>
        <w:t>informal report</w:t>
      </w:r>
      <w:r w:rsidR="001A5662" w:rsidRPr="008C1CB3">
        <w:rPr>
          <w:rFonts w:ascii="Georgia" w:hAnsi="Georgia" w:cs="Times New Roman"/>
          <w:b/>
          <w:sz w:val="22"/>
        </w:rPr>
        <w:t>s</w:t>
      </w:r>
      <w:r w:rsidR="008135FB">
        <w:rPr>
          <w:rFonts w:ascii="Georgia" w:hAnsi="Georgia" w:cs="Times New Roman"/>
          <w:sz w:val="22"/>
        </w:rPr>
        <w:t>.</w:t>
      </w:r>
      <w:r w:rsidR="003D6D2C">
        <w:rPr>
          <w:rFonts w:ascii="Georgia" w:hAnsi="Georgia" w:cs="Times New Roman"/>
          <w:sz w:val="22"/>
        </w:rPr>
        <w:t xml:space="preserve"> </w:t>
      </w:r>
    </w:p>
    <w:p w14:paraId="0B134227" w14:textId="77777777" w:rsidR="008C1CB3" w:rsidRDefault="008C1CB3" w:rsidP="00F2302C">
      <w:pPr>
        <w:tabs>
          <w:tab w:val="left" w:pos="810"/>
        </w:tabs>
        <w:jc w:val="both"/>
        <w:rPr>
          <w:rFonts w:ascii="Georgia" w:hAnsi="Georgia" w:cs="Times New Roman"/>
          <w:sz w:val="22"/>
        </w:rPr>
      </w:pPr>
    </w:p>
    <w:p w14:paraId="7CDD8A96" w14:textId="77777777" w:rsidR="00845700" w:rsidRDefault="005E1879" w:rsidP="00F2302C">
      <w:pPr>
        <w:tabs>
          <w:tab w:val="left" w:pos="810"/>
        </w:tabs>
        <w:jc w:val="both"/>
        <w:rPr>
          <w:rFonts w:ascii="Georgia" w:hAnsi="Georgia" w:cs="Times New Roman"/>
          <w:sz w:val="22"/>
        </w:rPr>
      </w:pPr>
      <w:r>
        <w:rPr>
          <w:rFonts w:ascii="Georgia" w:hAnsi="Georgia" w:cs="Times New Roman"/>
          <w:sz w:val="22"/>
        </w:rPr>
        <w:t>The</w:t>
      </w:r>
      <w:r w:rsidR="008C1CB3" w:rsidRPr="00C60499">
        <w:rPr>
          <w:rFonts w:ascii="Georgia" w:hAnsi="Georgia" w:cs="Times New Roman"/>
          <w:sz w:val="22"/>
        </w:rPr>
        <w:t xml:space="preserve"> University will make every effort to respect an individual’s </w:t>
      </w:r>
      <w:r w:rsidR="007A6B64">
        <w:rPr>
          <w:rFonts w:ascii="Georgia" w:hAnsi="Georgia" w:cs="Times New Roman"/>
          <w:sz w:val="22"/>
        </w:rPr>
        <w:t xml:space="preserve">choice regarding </w:t>
      </w:r>
      <w:r w:rsidR="008C1CB3" w:rsidRPr="00C60499">
        <w:rPr>
          <w:rFonts w:ascii="Georgia" w:hAnsi="Georgia" w:cs="Times New Roman"/>
          <w:sz w:val="22"/>
        </w:rPr>
        <w:t xml:space="preserve">how to </w:t>
      </w:r>
      <w:r w:rsidR="00D96B71">
        <w:rPr>
          <w:rFonts w:ascii="Georgia" w:hAnsi="Georgia" w:cs="Times New Roman"/>
          <w:sz w:val="22"/>
        </w:rPr>
        <w:t>address the alleged conduct</w:t>
      </w:r>
      <w:r w:rsidR="007A6B64">
        <w:rPr>
          <w:rFonts w:ascii="Georgia" w:hAnsi="Georgia" w:cs="Times New Roman"/>
          <w:sz w:val="22"/>
        </w:rPr>
        <w:t>.</w:t>
      </w:r>
      <w:r w:rsidR="008C1CB3">
        <w:rPr>
          <w:rFonts w:ascii="Georgia" w:hAnsi="Georgia" w:cs="Times New Roman"/>
          <w:sz w:val="22"/>
        </w:rPr>
        <w:t xml:space="preserve">  </w:t>
      </w:r>
      <w:r>
        <w:rPr>
          <w:rFonts w:ascii="Georgia" w:hAnsi="Georgia" w:cs="Times New Roman"/>
          <w:sz w:val="22"/>
        </w:rPr>
        <w:t>However</w:t>
      </w:r>
      <w:r w:rsidR="007A6B64">
        <w:rPr>
          <w:rFonts w:ascii="Georgia" w:hAnsi="Georgia" w:cs="Times New Roman"/>
          <w:sz w:val="22"/>
        </w:rPr>
        <w:t>,</w:t>
      </w:r>
      <w:r w:rsidR="001A5662">
        <w:rPr>
          <w:rFonts w:ascii="Georgia" w:hAnsi="Georgia" w:cs="Times New Roman"/>
          <w:sz w:val="22"/>
        </w:rPr>
        <w:t xml:space="preserve"> </w:t>
      </w:r>
      <w:r w:rsidRPr="00FB5441">
        <w:rPr>
          <w:rFonts w:ascii="Georgia" w:hAnsi="Georgia" w:cs="Times New Roman"/>
          <w:sz w:val="22"/>
        </w:rPr>
        <w:t xml:space="preserve">when </w:t>
      </w:r>
      <w:r>
        <w:rPr>
          <w:rFonts w:ascii="Georgia" w:hAnsi="Georgia" w:cs="Times New Roman"/>
          <w:sz w:val="22"/>
        </w:rPr>
        <w:t xml:space="preserve">the assessment team determines that </w:t>
      </w:r>
      <w:r w:rsidRPr="00FB5441">
        <w:rPr>
          <w:rFonts w:ascii="Georgia" w:hAnsi="Georgia" w:cs="Times New Roman"/>
          <w:sz w:val="22"/>
        </w:rPr>
        <w:t xml:space="preserve">the facts and circumstances reported constitute a threat </w:t>
      </w:r>
      <w:r>
        <w:rPr>
          <w:rFonts w:ascii="Georgia" w:hAnsi="Georgia" w:cs="Times New Roman"/>
          <w:sz w:val="22"/>
        </w:rPr>
        <w:t xml:space="preserve">to </w:t>
      </w:r>
      <w:r w:rsidRPr="00FB5441">
        <w:rPr>
          <w:rFonts w:ascii="Georgia" w:hAnsi="Georgia" w:cs="Times New Roman"/>
          <w:sz w:val="22"/>
        </w:rPr>
        <w:t>the campus community</w:t>
      </w:r>
      <w:r>
        <w:rPr>
          <w:rFonts w:ascii="Georgia" w:hAnsi="Georgia" w:cs="Times New Roman"/>
          <w:sz w:val="22"/>
        </w:rPr>
        <w:t>, the</w:t>
      </w:r>
      <w:r w:rsidR="007B3B21" w:rsidRPr="00FB5441">
        <w:rPr>
          <w:rFonts w:ascii="Georgia" w:hAnsi="Georgia" w:cs="Times New Roman"/>
          <w:sz w:val="22"/>
        </w:rPr>
        <w:t xml:space="preserve"> University </w:t>
      </w:r>
      <w:r>
        <w:rPr>
          <w:rFonts w:ascii="Georgia" w:hAnsi="Georgia" w:cs="Times New Roman"/>
          <w:sz w:val="22"/>
        </w:rPr>
        <w:t>is</w:t>
      </w:r>
      <w:r w:rsidR="007B3B21" w:rsidRPr="00FB5441">
        <w:rPr>
          <w:rFonts w:ascii="Georgia" w:hAnsi="Georgia" w:cs="Times New Roman"/>
          <w:sz w:val="22"/>
        </w:rPr>
        <w:t xml:space="preserve"> unable to honor </w:t>
      </w:r>
      <w:r w:rsidR="00D31D59">
        <w:rPr>
          <w:rFonts w:ascii="Georgia" w:hAnsi="Georgia" w:cs="Times New Roman"/>
          <w:sz w:val="22"/>
        </w:rPr>
        <w:t>a reporting party’s</w:t>
      </w:r>
      <w:r w:rsidR="007B3B21" w:rsidRPr="00FB5441">
        <w:rPr>
          <w:rFonts w:ascii="Georgia" w:hAnsi="Georgia" w:cs="Times New Roman"/>
          <w:sz w:val="22"/>
        </w:rPr>
        <w:t xml:space="preserve"> request </w:t>
      </w:r>
      <w:r w:rsidR="00D31D59">
        <w:rPr>
          <w:rFonts w:ascii="Georgia" w:hAnsi="Georgia" w:cs="Times New Roman"/>
          <w:sz w:val="22"/>
        </w:rPr>
        <w:t xml:space="preserve">for </w:t>
      </w:r>
      <w:r w:rsidR="007A6B64">
        <w:rPr>
          <w:rFonts w:ascii="Georgia" w:hAnsi="Georgia" w:cs="Times New Roman"/>
          <w:sz w:val="22"/>
        </w:rPr>
        <w:t>informal resolution</w:t>
      </w:r>
      <w:r>
        <w:rPr>
          <w:rFonts w:ascii="Georgia" w:hAnsi="Georgia" w:cs="Times New Roman"/>
          <w:sz w:val="22"/>
        </w:rPr>
        <w:t xml:space="preserve">. </w:t>
      </w:r>
      <w:r w:rsidR="007A6B64">
        <w:rPr>
          <w:rFonts w:ascii="Georgia" w:hAnsi="Georgia" w:cs="Times New Roman"/>
          <w:sz w:val="22"/>
        </w:rPr>
        <w:t xml:space="preserve"> </w:t>
      </w:r>
      <w:r w:rsidR="006A7759">
        <w:rPr>
          <w:rFonts w:ascii="Georgia" w:hAnsi="Georgia" w:cs="Times New Roman"/>
          <w:sz w:val="22"/>
        </w:rPr>
        <w:t>To make this determination, the assessment team considers multiple factors, including the nature and scope of the alleged conduct, whether the reported misconduct involves allegations of violence or the use of a weapon</w:t>
      </w:r>
      <w:r w:rsidR="000100A5">
        <w:rPr>
          <w:rFonts w:ascii="Georgia" w:hAnsi="Georgia" w:cs="Times New Roman"/>
          <w:sz w:val="22"/>
        </w:rPr>
        <w:t>,</w:t>
      </w:r>
      <w:r w:rsidR="006A7759">
        <w:rPr>
          <w:rFonts w:ascii="Georgia" w:hAnsi="Georgia" w:cs="Times New Roman"/>
          <w:sz w:val="22"/>
        </w:rPr>
        <w:t xml:space="preserve"> and whether the report reveals a pattern of misconduct by the Responding Party. </w:t>
      </w:r>
      <w:r w:rsidR="005C69FB">
        <w:rPr>
          <w:rFonts w:ascii="Georgia" w:hAnsi="Georgia" w:cs="Times New Roman"/>
          <w:sz w:val="22"/>
        </w:rPr>
        <w:t xml:space="preserve">In these cases, EOC works with the reporting party to ensure they are aware of resources and </w:t>
      </w:r>
      <w:r w:rsidR="00576F5D">
        <w:rPr>
          <w:rFonts w:ascii="Georgia" w:hAnsi="Georgia" w:cs="Times New Roman"/>
          <w:sz w:val="22"/>
        </w:rPr>
        <w:t xml:space="preserve">continually </w:t>
      </w:r>
      <w:r w:rsidR="005C69FB">
        <w:rPr>
          <w:rFonts w:ascii="Georgia" w:hAnsi="Georgia" w:cs="Times New Roman"/>
          <w:sz w:val="22"/>
        </w:rPr>
        <w:t xml:space="preserve">informs them as the process moves forward. </w:t>
      </w:r>
    </w:p>
    <w:p w14:paraId="5A1A9414" w14:textId="77777777" w:rsidR="00EF4438" w:rsidRDefault="00EF4438" w:rsidP="00F2302C">
      <w:pPr>
        <w:tabs>
          <w:tab w:val="left" w:pos="810"/>
        </w:tabs>
        <w:jc w:val="both"/>
        <w:rPr>
          <w:rFonts w:ascii="Georgia" w:hAnsi="Georgia" w:cs="Times New Roman"/>
          <w:sz w:val="22"/>
        </w:rPr>
      </w:pPr>
    </w:p>
    <w:p w14:paraId="48AF9935" w14:textId="123FF067" w:rsidR="00EF4438" w:rsidRDefault="00EF4438" w:rsidP="00EF4438">
      <w:pPr>
        <w:tabs>
          <w:tab w:val="left" w:pos="810"/>
        </w:tabs>
        <w:jc w:val="both"/>
        <w:rPr>
          <w:rFonts w:ascii="Georgia" w:hAnsi="Georgia" w:cs="Times New Roman"/>
          <w:b/>
          <w:sz w:val="22"/>
        </w:rPr>
      </w:pPr>
      <w:r w:rsidRPr="008C1CB3">
        <w:rPr>
          <w:rFonts w:ascii="Georgia" w:hAnsi="Georgia" w:cs="Times New Roman"/>
          <w:b/>
          <w:sz w:val="22"/>
        </w:rPr>
        <w:t xml:space="preserve">The data in this report capture the number of incidents reported to EOC under the </w:t>
      </w:r>
      <w:r w:rsidR="00C72C76">
        <w:rPr>
          <w:rFonts w:ascii="Georgia" w:hAnsi="Georgia" w:cs="Times New Roman"/>
          <w:b/>
          <w:sz w:val="22"/>
        </w:rPr>
        <w:t>P</w:t>
      </w:r>
      <w:r w:rsidR="00C72C76" w:rsidRPr="008C1CB3">
        <w:rPr>
          <w:rFonts w:ascii="Georgia" w:hAnsi="Georgia" w:cs="Times New Roman"/>
          <w:b/>
          <w:sz w:val="22"/>
        </w:rPr>
        <w:t>olicy</w:t>
      </w:r>
      <w:r w:rsidR="007A6B64">
        <w:rPr>
          <w:rFonts w:ascii="Georgia" w:hAnsi="Georgia" w:cs="Times New Roman"/>
          <w:b/>
          <w:sz w:val="22"/>
        </w:rPr>
        <w:t xml:space="preserve">. As a result, </w:t>
      </w:r>
      <w:r w:rsidRPr="008C1CB3">
        <w:rPr>
          <w:rFonts w:ascii="Georgia" w:hAnsi="Georgia" w:cs="Times New Roman"/>
          <w:b/>
          <w:sz w:val="22"/>
        </w:rPr>
        <w:t xml:space="preserve">the numbers reported </w:t>
      </w:r>
      <w:r w:rsidR="005E1879">
        <w:rPr>
          <w:rFonts w:ascii="Georgia" w:hAnsi="Georgia" w:cs="Times New Roman"/>
          <w:b/>
          <w:sz w:val="22"/>
        </w:rPr>
        <w:t>may</w:t>
      </w:r>
      <w:r w:rsidR="005E1879" w:rsidRPr="008C1CB3">
        <w:rPr>
          <w:rFonts w:ascii="Georgia" w:hAnsi="Georgia" w:cs="Times New Roman"/>
          <w:b/>
          <w:sz w:val="22"/>
        </w:rPr>
        <w:t xml:space="preserve"> </w:t>
      </w:r>
      <w:r w:rsidRPr="008C1CB3">
        <w:rPr>
          <w:rFonts w:ascii="Georgia" w:hAnsi="Georgia" w:cs="Times New Roman"/>
          <w:b/>
          <w:sz w:val="22"/>
        </w:rPr>
        <w:t xml:space="preserve">vary from statistics provided in other reports and surveys. For example, the University’s Annual Security Report, published in accordance with the Jeanne Clery Disclosure of Campus Security Policy and Campus Crime Statistics Act, </w:t>
      </w:r>
      <w:r w:rsidR="007A6B64">
        <w:rPr>
          <w:rFonts w:ascii="Georgia" w:hAnsi="Georgia" w:cs="Times New Roman"/>
          <w:b/>
          <w:sz w:val="22"/>
        </w:rPr>
        <w:t xml:space="preserve">describes </w:t>
      </w:r>
      <w:r w:rsidRPr="008C1CB3">
        <w:rPr>
          <w:rFonts w:ascii="Georgia" w:hAnsi="Georgia" w:cs="Times New Roman"/>
          <w:b/>
          <w:sz w:val="22"/>
        </w:rPr>
        <w:t xml:space="preserve">incident information reported to many different departments and law enforcement agencies for specific geographic areas and for specific allegations of criminal acts, </w:t>
      </w:r>
      <w:r w:rsidR="00452CC4">
        <w:rPr>
          <w:rFonts w:ascii="Georgia" w:hAnsi="Georgia" w:cs="Times New Roman"/>
          <w:b/>
          <w:sz w:val="22"/>
        </w:rPr>
        <w:t xml:space="preserve">whether or not </w:t>
      </w:r>
      <w:r w:rsidRPr="008C1CB3">
        <w:rPr>
          <w:rFonts w:ascii="Georgia" w:hAnsi="Georgia" w:cs="Times New Roman"/>
          <w:b/>
          <w:sz w:val="22"/>
        </w:rPr>
        <w:t xml:space="preserve">the individuals involved </w:t>
      </w:r>
      <w:r w:rsidR="00452CC4">
        <w:rPr>
          <w:rFonts w:ascii="Georgia" w:hAnsi="Georgia" w:cs="Times New Roman"/>
          <w:b/>
          <w:sz w:val="22"/>
        </w:rPr>
        <w:t xml:space="preserve">chose to report the incident </w:t>
      </w:r>
      <w:r w:rsidR="0071468E">
        <w:rPr>
          <w:rFonts w:ascii="Georgia" w:hAnsi="Georgia" w:cs="Times New Roman"/>
          <w:b/>
          <w:sz w:val="22"/>
        </w:rPr>
        <w:t>agreed to speak with EOC</w:t>
      </w:r>
      <w:r w:rsidRPr="008C1CB3">
        <w:rPr>
          <w:rFonts w:ascii="Georgia" w:hAnsi="Georgia" w:cs="Times New Roman"/>
          <w:b/>
          <w:sz w:val="22"/>
        </w:rPr>
        <w:t xml:space="preserve">. </w:t>
      </w:r>
      <w:r w:rsidR="00A1347F" w:rsidRPr="008C1CB3">
        <w:rPr>
          <w:rFonts w:ascii="Georgia" w:hAnsi="Georgia" w:cs="Times New Roman"/>
          <w:b/>
          <w:sz w:val="22"/>
        </w:rPr>
        <w:t xml:space="preserve"> </w:t>
      </w:r>
    </w:p>
    <w:p w14:paraId="13956D35" w14:textId="77777777" w:rsidR="0071468E" w:rsidRDefault="0071468E" w:rsidP="00EF4438">
      <w:pPr>
        <w:tabs>
          <w:tab w:val="left" w:pos="810"/>
        </w:tabs>
        <w:jc w:val="both"/>
        <w:rPr>
          <w:rFonts w:ascii="Georgia" w:hAnsi="Georgia" w:cs="Times New Roman"/>
          <w:b/>
          <w:sz w:val="22"/>
        </w:rPr>
      </w:pPr>
    </w:p>
    <w:p w14:paraId="668B53C2" w14:textId="77777777" w:rsidR="0071468E" w:rsidRDefault="0071468E" w:rsidP="00EF4438">
      <w:pPr>
        <w:tabs>
          <w:tab w:val="left" w:pos="810"/>
        </w:tabs>
        <w:jc w:val="both"/>
        <w:rPr>
          <w:rFonts w:ascii="Georgia" w:hAnsi="Georgia" w:cs="Times New Roman"/>
          <w:b/>
          <w:sz w:val="22"/>
        </w:rPr>
      </w:pPr>
      <w:r>
        <w:rPr>
          <w:rFonts w:ascii="Georgia" w:hAnsi="Georgia" w:cs="Times New Roman"/>
          <w:b/>
          <w:sz w:val="22"/>
        </w:rPr>
        <w:t>The tables below delineate reports involving students and reports involving employees.  In these tables</w:t>
      </w:r>
      <w:r w:rsidR="007A6B64">
        <w:rPr>
          <w:rFonts w:ascii="Georgia" w:hAnsi="Georgia" w:cs="Times New Roman"/>
          <w:b/>
          <w:sz w:val="22"/>
        </w:rPr>
        <w:t>, the reference to</w:t>
      </w:r>
      <w:r>
        <w:rPr>
          <w:rFonts w:ascii="Georgia" w:hAnsi="Georgia" w:cs="Times New Roman"/>
          <w:b/>
          <w:sz w:val="22"/>
        </w:rPr>
        <w:t xml:space="preserve"> “involving” means that the individual </w:t>
      </w:r>
      <w:r>
        <w:rPr>
          <w:rFonts w:ascii="Georgia" w:hAnsi="Georgia" w:cs="Times New Roman"/>
          <w:b/>
          <w:sz w:val="22"/>
        </w:rPr>
        <w:lastRenderedPageBreak/>
        <w:t xml:space="preserve">was either a reporting party or responding party.  Some reports involve a student accusing another student or an employee accusing another employee.  Other reports may include a student accusing an employee or an employee accusing a student.  </w:t>
      </w:r>
      <w:r w:rsidR="00452CC4">
        <w:rPr>
          <w:rFonts w:ascii="Georgia" w:hAnsi="Georgia" w:cs="Times New Roman"/>
          <w:b/>
          <w:sz w:val="22"/>
        </w:rPr>
        <w:t>Reports</w:t>
      </w:r>
      <w:r>
        <w:rPr>
          <w:rFonts w:ascii="Georgia" w:hAnsi="Georgia" w:cs="Times New Roman"/>
          <w:b/>
          <w:sz w:val="22"/>
        </w:rPr>
        <w:t xml:space="preserve"> that include both employees and students as parties are counted both in the data “involving students” and the data “involving employees.”  </w:t>
      </w:r>
    </w:p>
    <w:p w14:paraId="0A191A96" w14:textId="77777777" w:rsidR="003C5DAF" w:rsidRDefault="003C5DAF" w:rsidP="00EF4438">
      <w:pPr>
        <w:tabs>
          <w:tab w:val="left" w:pos="810"/>
        </w:tabs>
        <w:jc w:val="both"/>
        <w:rPr>
          <w:rFonts w:ascii="Georgia" w:hAnsi="Georgia" w:cs="Times New Roman"/>
          <w:b/>
          <w:sz w:val="22"/>
        </w:rPr>
      </w:pPr>
    </w:p>
    <w:p w14:paraId="001DAF8F" w14:textId="77777777" w:rsidR="003C5DAF" w:rsidRPr="008C1CB3" w:rsidRDefault="003C5DAF" w:rsidP="00EF4438">
      <w:pPr>
        <w:tabs>
          <w:tab w:val="left" w:pos="810"/>
        </w:tabs>
        <w:jc w:val="both"/>
        <w:rPr>
          <w:rFonts w:ascii="Georgia" w:hAnsi="Georgia" w:cs="Times New Roman"/>
          <w:b/>
          <w:sz w:val="22"/>
        </w:rPr>
      </w:pPr>
      <w:r w:rsidRPr="003C5DAF">
        <w:rPr>
          <w:rFonts w:ascii="Georgia" w:hAnsi="Georgia" w:cs="Times New Roman"/>
          <w:b/>
          <w:sz w:val="22"/>
        </w:rPr>
        <w:t xml:space="preserve">The Family Educational Rights and Privacy Act (FERPA) </w:t>
      </w:r>
      <w:r w:rsidR="00452CC4">
        <w:rPr>
          <w:rFonts w:ascii="Georgia" w:hAnsi="Georgia" w:cs="Times New Roman"/>
          <w:b/>
          <w:sz w:val="22"/>
        </w:rPr>
        <w:t xml:space="preserve">generally </w:t>
      </w:r>
      <w:r w:rsidRPr="003C5DAF">
        <w:rPr>
          <w:rFonts w:ascii="Georgia" w:hAnsi="Georgia" w:cs="Times New Roman"/>
          <w:b/>
          <w:sz w:val="22"/>
        </w:rPr>
        <w:t xml:space="preserve">prohibits the University from disclosing information from student education records. FERPA broadly defines “education records” as records maintained by the University that are “directly related” to a student. </w:t>
      </w:r>
      <w:r w:rsidR="00452CC4">
        <w:rPr>
          <w:rFonts w:ascii="Georgia" w:hAnsi="Georgia" w:cs="Times New Roman"/>
          <w:b/>
          <w:sz w:val="22"/>
        </w:rPr>
        <w:t>Accordingly, e</w:t>
      </w:r>
      <w:r w:rsidRPr="003C5DAF">
        <w:rPr>
          <w:rFonts w:ascii="Georgia" w:hAnsi="Georgia" w:cs="Times New Roman"/>
          <w:b/>
          <w:sz w:val="22"/>
        </w:rPr>
        <w:t xml:space="preserve">ducation records protected by FERPA include </w:t>
      </w:r>
      <w:r w:rsidR="00452CC4">
        <w:rPr>
          <w:rFonts w:ascii="Georgia" w:hAnsi="Georgia" w:cs="Times New Roman"/>
          <w:b/>
          <w:sz w:val="22"/>
        </w:rPr>
        <w:t xml:space="preserve">the existence of and student </w:t>
      </w:r>
      <w:r w:rsidRPr="003C5DAF">
        <w:rPr>
          <w:rFonts w:ascii="Georgia" w:hAnsi="Georgia" w:cs="Times New Roman"/>
          <w:b/>
          <w:sz w:val="22"/>
        </w:rPr>
        <w:t xml:space="preserve">information </w:t>
      </w:r>
      <w:r w:rsidR="00452CC4">
        <w:rPr>
          <w:rFonts w:ascii="Georgia" w:hAnsi="Georgia" w:cs="Times New Roman"/>
          <w:b/>
          <w:sz w:val="22"/>
        </w:rPr>
        <w:t>contained in reports of</w:t>
      </w:r>
      <w:r w:rsidRPr="003C5DAF">
        <w:rPr>
          <w:rFonts w:ascii="Georgia" w:hAnsi="Georgia" w:cs="Times New Roman"/>
          <w:b/>
          <w:sz w:val="22"/>
        </w:rPr>
        <w:t xml:space="preserve"> harassment, discrimination, and related misconduct. FERPA also prohibits the University from disclosing data in cell sizes small enough to permit the disclosure of education record information that would identify individual students. As a result, the University reports statistical data about students only in numbers of six or more. </w:t>
      </w:r>
      <w:r w:rsidR="00452CC4">
        <w:rPr>
          <w:rFonts w:ascii="Georgia" w:hAnsi="Georgia" w:cs="Times New Roman"/>
          <w:b/>
          <w:sz w:val="22"/>
        </w:rPr>
        <w:t>To</w:t>
      </w:r>
      <w:r w:rsidRPr="003C5DAF">
        <w:rPr>
          <w:rFonts w:ascii="Georgia" w:hAnsi="Georgia" w:cs="Times New Roman"/>
          <w:b/>
          <w:sz w:val="22"/>
        </w:rPr>
        <w:t xml:space="preserve"> protect the private information of students this Annual Report provides statistical information consistent with the University’s general practice of reporting aggregate data in numbers of six or more.</w:t>
      </w:r>
    </w:p>
    <w:p w14:paraId="176F47DB" w14:textId="33E69C73" w:rsidR="003C188F" w:rsidRDefault="003C188F" w:rsidP="00F2302C">
      <w:pPr>
        <w:tabs>
          <w:tab w:val="left" w:pos="810"/>
        </w:tabs>
        <w:jc w:val="both"/>
        <w:rPr>
          <w:rFonts w:ascii="Georgia" w:hAnsi="Georgia" w:cs="Times New Roman"/>
          <w:sz w:val="22"/>
        </w:rPr>
      </w:pPr>
    </w:p>
    <w:p w14:paraId="310CB64E" w14:textId="23D90A23" w:rsidR="00726A93" w:rsidRDefault="00726A93" w:rsidP="00F2302C">
      <w:pPr>
        <w:tabs>
          <w:tab w:val="left" w:pos="810"/>
        </w:tabs>
        <w:jc w:val="both"/>
        <w:rPr>
          <w:rFonts w:ascii="Georgia" w:hAnsi="Georgia" w:cs="Times New Roman"/>
          <w:sz w:val="22"/>
        </w:rPr>
      </w:pPr>
    </w:p>
    <w:p w14:paraId="5866B84E" w14:textId="2237FC9D" w:rsidR="00726A93" w:rsidRDefault="00726A93" w:rsidP="00F2302C">
      <w:pPr>
        <w:tabs>
          <w:tab w:val="left" w:pos="810"/>
        </w:tabs>
        <w:jc w:val="both"/>
        <w:rPr>
          <w:rFonts w:ascii="Georgia" w:hAnsi="Georgia" w:cs="Times New Roman"/>
          <w:sz w:val="22"/>
        </w:rPr>
      </w:pPr>
    </w:p>
    <w:p w14:paraId="58E2C71C" w14:textId="75C3F7DE" w:rsidR="00726A93" w:rsidRDefault="00726A93" w:rsidP="00F2302C">
      <w:pPr>
        <w:tabs>
          <w:tab w:val="left" w:pos="810"/>
        </w:tabs>
        <w:jc w:val="both"/>
        <w:rPr>
          <w:rFonts w:ascii="Georgia" w:hAnsi="Georgia" w:cs="Times New Roman"/>
          <w:sz w:val="22"/>
        </w:rPr>
      </w:pPr>
    </w:p>
    <w:p w14:paraId="7A08E7F2" w14:textId="77777777" w:rsidR="00726A93" w:rsidRDefault="00726A93" w:rsidP="00F2302C">
      <w:pPr>
        <w:tabs>
          <w:tab w:val="left" w:pos="810"/>
        </w:tabs>
        <w:jc w:val="both"/>
        <w:rPr>
          <w:rFonts w:ascii="Georgia" w:hAnsi="Georgia" w:cs="Times New Roman"/>
          <w:sz w:val="22"/>
        </w:rPr>
      </w:pPr>
    </w:p>
    <w:p w14:paraId="232453FD" w14:textId="77777777" w:rsidR="00845700" w:rsidRDefault="00845700" w:rsidP="00F2302C">
      <w:pPr>
        <w:tabs>
          <w:tab w:val="left" w:pos="810"/>
        </w:tabs>
        <w:jc w:val="both"/>
        <w:rPr>
          <w:rFonts w:ascii="Georgia" w:hAnsi="Georgia" w:cs="Times New Roman"/>
          <w:b/>
          <w:i/>
          <w:sz w:val="22"/>
        </w:rPr>
      </w:pPr>
    </w:p>
    <w:p w14:paraId="43B6DC1F" w14:textId="34EE0040" w:rsidR="00845700" w:rsidRPr="00706421" w:rsidRDefault="00845700" w:rsidP="00F2302C">
      <w:pPr>
        <w:tabs>
          <w:tab w:val="left" w:pos="810"/>
        </w:tabs>
        <w:jc w:val="both"/>
        <w:rPr>
          <w:rFonts w:ascii="Georgia" w:hAnsi="Georgia" w:cs="Times New Roman"/>
          <w:sz w:val="22"/>
        </w:rPr>
      </w:pPr>
      <w:r w:rsidRPr="006E3A1E">
        <w:rPr>
          <w:rFonts w:ascii="Georgia" w:hAnsi="Georgia" w:cs="Times New Roman"/>
          <w:b/>
          <w:i/>
          <w:sz w:val="22"/>
        </w:rPr>
        <w:lastRenderedPageBreak/>
        <w:t>Formal Investigations</w:t>
      </w:r>
      <w:r w:rsidR="00706421">
        <w:rPr>
          <w:rStyle w:val="FootnoteReference"/>
          <w:rFonts w:ascii="Georgia" w:hAnsi="Georgia" w:cs="Times New Roman"/>
          <w:b/>
          <w:i/>
          <w:sz w:val="22"/>
        </w:rPr>
        <w:footnoteReference w:id="2"/>
      </w:r>
    </w:p>
    <w:p w14:paraId="59275AB1" w14:textId="77777777" w:rsidR="00845700" w:rsidRDefault="00845700" w:rsidP="00F2302C">
      <w:pPr>
        <w:tabs>
          <w:tab w:val="left" w:pos="810"/>
        </w:tabs>
        <w:jc w:val="both"/>
        <w:rPr>
          <w:rFonts w:ascii="Georgia" w:hAnsi="Georgia" w:cs="Times New Roman"/>
          <w:sz w:val="22"/>
        </w:rPr>
      </w:pPr>
    </w:p>
    <w:p w14:paraId="55CF1270" w14:textId="06515277" w:rsidR="008C033B" w:rsidRDefault="005A2DFA" w:rsidP="00F2302C">
      <w:pPr>
        <w:tabs>
          <w:tab w:val="left" w:pos="810"/>
        </w:tabs>
        <w:jc w:val="both"/>
        <w:rPr>
          <w:rFonts w:ascii="Georgia" w:hAnsi="Georgia" w:cs="Times New Roman"/>
          <w:b/>
          <w:sz w:val="22"/>
        </w:rPr>
      </w:pPr>
      <w:r w:rsidRPr="00162983">
        <w:rPr>
          <w:rFonts w:ascii="Georgia" w:hAnsi="Georgia" w:cs="Times New Roman"/>
          <w:sz w:val="22"/>
        </w:rPr>
        <w:t xml:space="preserve">The </w:t>
      </w:r>
      <w:r w:rsidR="00331C4C" w:rsidRPr="00162983">
        <w:rPr>
          <w:rFonts w:ascii="Georgia" w:hAnsi="Georgia" w:cs="Times New Roman"/>
          <w:sz w:val="22"/>
        </w:rPr>
        <w:t xml:space="preserve">data </w:t>
      </w:r>
      <w:r w:rsidR="00A55C14" w:rsidRPr="00162983">
        <w:rPr>
          <w:rFonts w:ascii="Georgia" w:hAnsi="Georgia" w:cs="Times New Roman"/>
          <w:sz w:val="22"/>
        </w:rPr>
        <w:t xml:space="preserve">described below </w:t>
      </w:r>
      <w:r w:rsidR="005926C6" w:rsidRPr="00162983">
        <w:rPr>
          <w:rFonts w:ascii="Georgia" w:hAnsi="Georgia" w:cs="Times New Roman"/>
          <w:sz w:val="22"/>
        </w:rPr>
        <w:t>capture</w:t>
      </w:r>
      <w:r w:rsidR="00331C4C" w:rsidRPr="00162983">
        <w:rPr>
          <w:rFonts w:ascii="Georgia" w:hAnsi="Georgia" w:cs="Times New Roman"/>
          <w:sz w:val="22"/>
        </w:rPr>
        <w:t xml:space="preserve"> </w:t>
      </w:r>
      <w:r w:rsidR="00AE48D8" w:rsidRPr="00162983">
        <w:rPr>
          <w:rFonts w:ascii="Georgia" w:hAnsi="Georgia" w:cs="Times New Roman"/>
          <w:sz w:val="22"/>
        </w:rPr>
        <w:t xml:space="preserve">the number of </w:t>
      </w:r>
      <w:r w:rsidR="00DD7CA0" w:rsidRPr="00162983">
        <w:rPr>
          <w:rFonts w:ascii="Georgia" w:hAnsi="Georgia" w:cs="Times New Roman"/>
          <w:b/>
          <w:i/>
          <w:sz w:val="22"/>
        </w:rPr>
        <w:t>formal investigations</w:t>
      </w:r>
      <w:r w:rsidR="00DD7CA0" w:rsidRPr="00162983">
        <w:rPr>
          <w:rFonts w:ascii="Georgia" w:hAnsi="Georgia" w:cs="Times New Roman"/>
          <w:sz w:val="22"/>
        </w:rPr>
        <w:t xml:space="preserve"> </w:t>
      </w:r>
      <w:r w:rsidR="00A55C14" w:rsidRPr="00162983">
        <w:rPr>
          <w:rFonts w:ascii="Georgia" w:hAnsi="Georgia" w:cs="Times New Roman"/>
          <w:sz w:val="22"/>
        </w:rPr>
        <w:t xml:space="preserve">EOC </w:t>
      </w:r>
      <w:r w:rsidR="00DD7CA0" w:rsidRPr="00162983">
        <w:rPr>
          <w:rFonts w:ascii="Georgia" w:hAnsi="Georgia" w:cs="Times New Roman"/>
          <w:sz w:val="22"/>
        </w:rPr>
        <w:t>conducted</w:t>
      </w:r>
      <w:r w:rsidR="00A55C14" w:rsidRPr="00162983">
        <w:rPr>
          <w:rFonts w:ascii="Georgia" w:hAnsi="Georgia" w:cs="Times New Roman"/>
          <w:sz w:val="22"/>
        </w:rPr>
        <w:t xml:space="preserve"> </w:t>
      </w:r>
      <w:r w:rsidR="00294413" w:rsidRPr="00162983">
        <w:rPr>
          <w:rFonts w:ascii="Georgia" w:hAnsi="Georgia" w:cs="Times New Roman"/>
          <w:sz w:val="22"/>
        </w:rPr>
        <w:t>during</w:t>
      </w:r>
      <w:r w:rsidR="00305DE2" w:rsidRPr="00162983">
        <w:rPr>
          <w:rFonts w:ascii="Georgia" w:hAnsi="Georgia" w:cs="Times New Roman"/>
          <w:sz w:val="22"/>
        </w:rPr>
        <w:t xml:space="preserve"> both the 201</w:t>
      </w:r>
      <w:r w:rsidR="003C188F">
        <w:rPr>
          <w:rFonts w:ascii="Georgia" w:hAnsi="Georgia" w:cs="Times New Roman"/>
          <w:sz w:val="22"/>
        </w:rPr>
        <w:t>6</w:t>
      </w:r>
      <w:r w:rsidR="00305DE2" w:rsidRPr="00162983">
        <w:rPr>
          <w:rFonts w:ascii="Georgia" w:hAnsi="Georgia" w:cs="Times New Roman"/>
          <w:sz w:val="22"/>
        </w:rPr>
        <w:t>-</w:t>
      </w:r>
      <w:r w:rsidR="004E33E6" w:rsidRPr="00162983">
        <w:rPr>
          <w:rFonts w:ascii="Georgia" w:hAnsi="Georgia" w:cs="Times New Roman"/>
          <w:sz w:val="22"/>
        </w:rPr>
        <w:t>1</w:t>
      </w:r>
      <w:r w:rsidR="003C188F">
        <w:rPr>
          <w:rFonts w:ascii="Georgia" w:hAnsi="Georgia" w:cs="Times New Roman"/>
          <w:sz w:val="22"/>
        </w:rPr>
        <w:t>7</w:t>
      </w:r>
      <w:r w:rsidR="00294413" w:rsidRPr="00162983">
        <w:rPr>
          <w:rFonts w:ascii="Georgia" w:hAnsi="Georgia" w:cs="Times New Roman"/>
          <w:sz w:val="22"/>
        </w:rPr>
        <w:t xml:space="preserve"> </w:t>
      </w:r>
      <w:r w:rsidR="004E33E6" w:rsidRPr="00162983">
        <w:rPr>
          <w:rFonts w:ascii="Georgia" w:hAnsi="Georgia" w:cs="Times New Roman"/>
          <w:sz w:val="22"/>
        </w:rPr>
        <w:t>and</w:t>
      </w:r>
      <w:r w:rsidR="00305DE2" w:rsidRPr="00162983">
        <w:rPr>
          <w:rFonts w:ascii="Georgia" w:hAnsi="Georgia" w:cs="Times New Roman"/>
          <w:sz w:val="22"/>
        </w:rPr>
        <w:t xml:space="preserve"> 201</w:t>
      </w:r>
      <w:r w:rsidR="003C188F">
        <w:rPr>
          <w:rFonts w:ascii="Georgia" w:hAnsi="Georgia" w:cs="Times New Roman"/>
          <w:sz w:val="22"/>
        </w:rPr>
        <w:t>7</w:t>
      </w:r>
      <w:r w:rsidR="00305DE2" w:rsidRPr="00162983">
        <w:rPr>
          <w:rFonts w:ascii="Georgia" w:hAnsi="Georgia" w:cs="Times New Roman"/>
          <w:sz w:val="22"/>
        </w:rPr>
        <w:t>-</w:t>
      </w:r>
      <w:r w:rsidR="00294413" w:rsidRPr="00162983">
        <w:rPr>
          <w:rFonts w:ascii="Georgia" w:hAnsi="Georgia" w:cs="Times New Roman"/>
          <w:sz w:val="22"/>
        </w:rPr>
        <w:t>1</w:t>
      </w:r>
      <w:r w:rsidR="003C188F">
        <w:rPr>
          <w:rFonts w:ascii="Georgia" w:hAnsi="Georgia" w:cs="Times New Roman"/>
          <w:sz w:val="22"/>
        </w:rPr>
        <w:t>8</w:t>
      </w:r>
      <w:r w:rsidR="00294413" w:rsidRPr="00162983">
        <w:rPr>
          <w:rFonts w:ascii="Georgia" w:hAnsi="Georgia" w:cs="Times New Roman"/>
          <w:sz w:val="22"/>
        </w:rPr>
        <w:t xml:space="preserve"> academic year</w:t>
      </w:r>
      <w:r w:rsidR="00DD7CA0" w:rsidRPr="00162983">
        <w:rPr>
          <w:rFonts w:ascii="Georgia" w:hAnsi="Georgia" w:cs="Times New Roman"/>
          <w:sz w:val="22"/>
        </w:rPr>
        <w:t>s</w:t>
      </w:r>
      <w:r w:rsidR="00AE48D8" w:rsidRPr="00162983">
        <w:rPr>
          <w:rFonts w:ascii="Georgia" w:hAnsi="Georgia" w:cs="Times New Roman"/>
          <w:sz w:val="22"/>
        </w:rPr>
        <w:t>.</w:t>
      </w:r>
      <w:r w:rsidR="00DD7CA0" w:rsidRPr="00162983">
        <w:rPr>
          <w:rFonts w:ascii="Georgia" w:hAnsi="Georgia" w:cs="Times New Roman"/>
          <w:sz w:val="22"/>
        </w:rPr>
        <w:t xml:space="preserve">  </w:t>
      </w:r>
      <w:r w:rsidR="00DD7CA0" w:rsidRPr="0072597C">
        <w:rPr>
          <w:rFonts w:ascii="Georgia" w:hAnsi="Georgia" w:cs="Times New Roman"/>
          <w:b/>
          <w:i/>
          <w:sz w:val="22"/>
        </w:rPr>
        <w:t>Each investigation may</w:t>
      </w:r>
      <w:r w:rsidR="00A55C14" w:rsidRPr="0072597C">
        <w:rPr>
          <w:rFonts w:ascii="Georgia" w:hAnsi="Georgia" w:cs="Times New Roman"/>
          <w:b/>
          <w:i/>
          <w:sz w:val="22"/>
        </w:rPr>
        <w:t xml:space="preserve"> have</w:t>
      </w:r>
      <w:r w:rsidR="00DD7CA0" w:rsidRPr="0072597C">
        <w:rPr>
          <w:rFonts w:ascii="Georgia" w:hAnsi="Georgia" w:cs="Times New Roman"/>
          <w:b/>
          <w:i/>
          <w:sz w:val="22"/>
        </w:rPr>
        <w:t xml:space="preserve"> involve</w:t>
      </w:r>
      <w:r w:rsidR="00A55C14" w:rsidRPr="0072597C">
        <w:rPr>
          <w:rFonts w:ascii="Georgia" w:hAnsi="Georgia" w:cs="Times New Roman"/>
          <w:b/>
          <w:i/>
          <w:sz w:val="22"/>
        </w:rPr>
        <w:t>d</w:t>
      </w:r>
      <w:r w:rsidR="00DD7CA0" w:rsidRPr="0072597C">
        <w:rPr>
          <w:rFonts w:ascii="Georgia" w:hAnsi="Georgia" w:cs="Times New Roman"/>
          <w:b/>
          <w:i/>
          <w:sz w:val="22"/>
        </w:rPr>
        <w:t xml:space="preserve"> more than one allegation of prohibited conduct under the University’s Policy</w:t>
      </w:r>
      <w:r w:rsidR="006A23AC">
        <w:rPr>
          <w:rFonts w:ascii="Georgia" w:hAnsi="Georgia" w:cs="Times New Roman"/>
          <w:b/>
          <w:i/>
          <w:sz w:val="22"/>
        </w:rPr>
        <w:t xml:space="preserve"> and more than one reporting party and/or responding party</w:t>
      </w:r>
      <w:r w:rsidR="00DD7CA0" w:rsidRPr="0072597C">
        <w:rPr>
          <w:rFonts w:ascii="Georgia" w:hAnsi="Georgia" w:cs="Times New Roman"/>
          <w:b/>
          <w:i/>
          <w:sz w:val="22"/>
        </w:rPr>
        <w:t>.</w:t>
      </w:r>
      <w:r w:rsidR="00AE48D8">
        <w:rPr>
          <w:rFonts w:ascii="Georgia" w:hAnsi="Georgia" w:cs="Times New Roman"/>
          <w:sz w:val="22"/>
        </w:rPr>
        <w:t xml:space="preserve"> </w:t>
      </w:r>
      <w:r w:rsidR="00C85FD8">
        <w:rPr>
          <w:rFonts w:ascii="Georgia" w:hAnsi="Georgia" w:cs="Times New Roman"/>
          <w:sz w:val="22"/>
        </w:rPr>
        <w:t xml:space="preserve">For example, one investigation may </w:t>
      </w:r>
      <w:r w:rsidR="00576F5D">
        <w:rPr>
          <w:rFonts w:ascii="Georgia" w:hAnsi="Georgia" w:cs="Times New Roman"/>
          <w:sz w:val="22"/>
        </w:rPr>
        <w:t>include</w:t>
      </w:r>
      <w:r w:rsidR="00C85FD8">
        <w:rPr>
          <w:rFonts w:ascii="Georgia" w:hAnsi="Georgia" w:cs="Times New Roman"/>
          <w:sz w:val="22"/>
        </w:rPr>
        <w:t xml:space="preserve"> allegations of sexual assault, sexual harassment, interpersonal violence, and stalking against the same </w:t>
      </w:r>
      <w:r w:rsidR="002F7DDC">
        <w:rPr>
          <w:rFonts w:ascii="Georgia" w:hAnsi="Georgia" w:cs="Times New Roman"/>
          <w:sz w:val="22"/>
        </w:rPr>
        <w:t>r</w:t>
      </w:r>
      <w:r w:rsidR="00C85FD8">
        <w:rPr>
          <w:rFonts w:ascii="Georgia" w:hAnsi="Georgia" w:cs="Times New Roman"/>
          <w:sz w:val="22"/>
        </w:rPr>
        <w:t xml:space="preserve">esponding </w:t>
      </w:r>
      <w:r w:rsidR="002F7DDC">
        <w:rPr>
          <w:rFonts w:ascii="Georgia" w:hAnsi="Georgia" w:cs="Times New Roman"/>
          <w:sz w:val="22"/>
        </w:rPr>
        <w:t>p</w:t>
      </w:r>
      <w:r w:rsidR="00C85FD8">
        <w:rPr>
          <w:rFonts w:ascii="Georgia" w:hAnsi="Georgia" w:cs="Times New Roman"/>
          <w:sz w:val="22"/>
        </w:rPr>
        <w:t>arty</w:t>
      </w:r>
      <w:r w:rsidR="006A23AC">
        <w:rPr>
          <w:rFonts w:ascii="Georgia" w:hAnsi="Georgia" w:cs="Times New Roman"/>
          <w:sz w:val="22"/>
        </w:rPr>
        <w:t xml:space="preserve"> and may involve more than one reporting party</w:t>
      </w:r>
      <w:r w:rsidR="00C85FD8">
        <w:rPr>
          <w:rFonts w:ascii="Georgia" w:hAnsi="Georgia" w:cs="Times New Roman"/>
          <w:sz w:val="22"/>
        </w:rPr>
        <w:t>. In that instance</w:t>
      </w:r>
      <w:r w:rsidR="00EB6438">
        <w:rPr>
          <w:rFonts w:ascii="Georgia" w:hAnsi="Georgia" w:cs="Times New Roman"/>
          <w:sz w:val="22"/>
        </w:rPr>
        <w:t>,</w:t>
      </w:r>
      <w:r w:rsidR="00C85FD8">
        <w:rPr>
          <w:rFonts w:ascii="Georgia" w:hAnsi="Georgia" w:cs="Times New Roman"/>
          <w:sz w:val="22"/>
        </w:rPr>
        <w:t xml:space="preserve"> the investigation is </w:t>
      </w:r>
      <w:r w:rsidR="00D020C8">
        <w:rPr>
          <w:rFonts w:ascii="Georgia" w:hAnsi="Georgia" w:cs="Times New Roman"/>
          <w:sz w:val="22"/>
        </w:rPr>
        <w:t xml:space="preserve">noted as one investigation </w:t>
      </w:r>
      <w:r w:rsidR="00D020C8" w:rsidRPr="00CD6C5F">
        <w:rPr>
          <w:rFonts w:ascii="Georgia" w:hAnsi="Georgia" w:cs="Times New Roman"/>
          <w:sz w:val="22"/>
        </w:rPr>
        <w:t>in</w:t>
      </w:r>
      <w:r w:rsidR="00C85FD8" w:rsidRPr="00CD6C5F">
        <w:rPr>
          <w:rFonts w:ascii="Georgia" w:hAnsi="Georgia" w:cs="Times New Roman"/>
          <w:sz w:val="22"/>
        </w:rPr>
        <w:t xml:space="preserve"> </w:t>
      </w:r>
      <w:r w:rsidR="00D020C8" w:rsidRPr="00CD6C5F">
        <w:rPr>
          <w:rFonts w:ascii="Georgia" w:hAnsi="Georgia" w:cs="Times New Roman"/>
          <w:sz w:val="22"/>
        </w:rPr>
        <w:t xml:space="preserve">Table 1 and </w:t>
      </w:r>
      <w:r w:rsidR="006F1E77" w:rsidRPr="00CD6C5F">
        <w:rPr>
          <w:rFonts w:ascii="Georgia" w:hAnsi="Georgia" w:cs="Times New Roman"/>
          <w:sz w:val="22"/>
        </w:rPr>
        <w:t>Table</w:t>
      </w:r>
      <w:r w:rsidR="00CA76F8" w:rsidRPr="00CD6C5F">
        <w:rPr>
          <w:rFonts w:ascii="Georgia" w:hAnsi="Georgia" w:cs="Times New Roman"/>
          <w:sz w:val="22"/>
        </w:rPr>
        <w:t>s</w:t>
      </w:r>
      <w:r w:rsidR="006F1E77" w:rsidRPr="00CD6C5F">
        <w:rPr>
          <w:rFonts w:ascii="Georgia" w:hAnsi="Georgia" w:cs="Times New Roman"/>
          <w:sz w:val="22"/>
        </w:rPr>
        <w:t xml:space="preserve"> 2a and 2b</w:t>
      </w:r>
      <w:r w:rsidR="00CA76F8" w:rsidRPr="00CA76F8">
        <w:rPr>
          <w:rFonts w:ascii="Georgia" w:hAnsi="Georgia" w:cs="Times New Roman"/>
          <w:sz w:val="22"/>
        </w:rPr>
        <w:t>.</w:t>
      </w:r>
      <w:r w:rsidR="006F1E77" w:rsidRPr="00CA76F8">
        <w:rPr>
          <w:rFonts w:ascii="Georgia" w:hAnsi="Georgia" w:cs="Times New Roman"/>
          <w:sz w:val="22"/>
        </w:rPr>
        <w:t xml:space="preserve"> </w:t>
      </w:r>
      <w:r w:rsidR="00B50064">
        <w:rPr>
          <w:rFonts w:ascii="Georgia" w:hAnsi="Georgia" w:cs="Times New Roman"/>
          <w:sz w:val="22"/>
        </w:rPr>
        <w:t>E</w:t>
      </w:r>
      <w:r w:rsidR="00CA76F8" w:rsidRPr="00CA76F8">
        <w:rPr>
          <w:rFonts w:ascii="Georgia" w:hAnsi="Georgia" w:cs="Times New Roman"/>
          <w:sz w:val="22"/>
        </w:rPr>
        <w:t>ach</w:t>
      </w:r>
      <w:r w:rsidR="006F1E77" w:rsidRPr="00CA76F8">
        <w:rPr>
          <w:rFonts w:ascii="Georgia" w:hAnsi="Georgia" w:cs="Times New Roman"/>
          <w:sz w:val="22"/>
        </w:rPr>
        <w:t xml:space="preserve"> allegation</w:t>
      </w:r>
      <w:r w:rsidR="00D020C8" w:rsidRPr="00CA76F8">
        <w:rPr>
          <w:rFonts w:ascii="Georgia" w:hAnsi="Georgia" w:cs="Times New Roman"/>
          <w:sz w:val="22"/>
        </w:rPr>
        <w:t xml:space="preserve"> of misconduct within the one investigation is </w:t>
      </w:r>
      <w:r w:rsidR="002F7DDC" w:rsidRPr="00CA76F8">
        <w:rPr>
          <w:rFonts w:ascii="Georgia" w:hAnsi="Georgia" w:cs="Times New Roman"/>
          <w:sz w:val="22"/>
        </w:rPr>
        <w:t xml:space="preserve">counted </w:t>
      </w:r>
      <w:r w:rsidR="002F7DDC" w:rsidRPr="001A1B12">
        <w:rPr>
          <w:rFonts w:ascii="Georgia" w:hAnsi="Georgia" w:cs="Times New Roman"/>
          <w:sz w:val="22"/>
        </w:rPr>
        <w:t>separately</w:t>
      </w:r>
      <w:r w:rsidR="00CA76F8" w:rsidRPr="00B32BB6">
        <w:rPr>
          <w:rFonts w:ascii="Georgia" w:hAnsi="Georgia" w:cs="Times New Roman"/>
          <w:sz w:val="22"/>
        </w:rPr>
        <w:t xml:space="preserve"> </w:t>
      </w:r>
      <w:r w:rsidR="00CA76F8" w:rsidRPr="00CA76F8">
        <w:rPr>
          <w:rFonts w:ascii="Georgia" w:hAnsi="Georgia" w:cs="Times New Roman"/>
          <w:sz w:val="22"/>
        </w:rPr>
        <w:t>in</w:t>
      </w:r>
      <w:r w:rsidR="00CA76F8">
        <w:rPr>
          <w:rFonts w:ascii="Georgia" w:hAnsi="Georgia" w:cs="Times New Roman"/>
          <w:sz w:val="22"/>
        </w:rPr>
        <w:t xml:space="preserve"> </w:t>
      </w:r>
      <w:r w:rsidR="00CA76F8" w:rsidRPr="00CD6C5F">
        <w:rPr>
          <w:rFonts w:ascii="Georgia" w:hAnsi="Georgia" w:cs="Times New Roman"/>
          <w:sz w:val="22"/>
        </w:rPr>
        <w:t xml:space="preserve">Tables </w:t>
      </w:r>
      <w:r w:rsidR="00317CBC" w:rsidRPr="00CD6C5F">
        <w:rPr>
          <w:rFonts w:ascii="Georgia" w:hAnsi="Georgia" w:cs="Times New Roman"/>
          <w:sz w:val="22"/>
        </w:rPr>
        <w:t>3a</w:t>
      </w:r>
      <w:r w:rsidR="00350D62" w:rsidRPr="00CD6C5F">
        <w:rPr>
          <w:rFonts w:ascii="Georgia" w:hAnsi="Georgia" w:cs="Times New Roman"/>
          <w:sz w:val="22"/>
        </w:rPr>
        <w:t xml:space="preserve"> and 3</w:t>
      </w:r>
      <w:r w:rsidR="00317CBC" w:rsidRPr="00CD6C5F">
        <w:rPr>
          <w:rFonts w:ascii="Georgia" w:hAnsi="Georgia" w:cs="Times New Roman"/>
          <w:sz w:val="22"/>
        </w:rPr>
        <w:t>b</w:t>
      </w:r>
      <w:r w:rsidR="00350D62">
        <w:rPr>
          <w:rFonts w:ascii="Georgia" w:hAnsi="Georgia" w:cs="Times New Roman"/>
          <w:sz w:val="22"/>
        </w:rPr>
        <w:t xml:space="preserve"> </w:t>
      </w:r>
      <w:r w:rsidR="002F7DDC">
        <w:rPr>
          <w:rFonts w:ascii="Georgia" w:hAnsi="Georgia" w:cs="Times New Roman"/>
          <w:sz w:val="22"/>
        </w:rPr>
        <w:t>below.</w:t>
      </w:r>
      <w:r w:rsidR="00CA76F8">
        <w:rPr>
          <w:rFonts w:ascii="Georgia" w:hAnsi="Georgia" w:cs="Times New Roman"/>
          <w:sz w:val="22"/>
        </w:rPr>
        <w:t xml:space="preserve"> Reports of all forms of misconduct under the Policy are provided below, including but not limited to discrimination and harassment based on any protected status, sexual assault or sexual violence, and interpersonal violence. </w:t>
      </w:r>
    </w:p>
    <w:p w14:paraId="0403403D" w14:textId="77777777" w:rsidR="00305DE2" w:rsidRDefault="00305DE2" w:rsidP="00CA76F8">
      <w:pPr>
        <w:tabs>
          <w:tab w:val="left" w:pos="810"/>
        </w:tabs>
        <w:jc w:val="both"/>
        <w:rPr>
          <w:rFonts w:ascii="Georgia" w:hAnsi="Georgia" w:cs="Times New Roman"/>
          <w:b/>
          <w:sz w:val="22"/>
        </w:rPr>
      </w:pPr>
    </w:p>
    <w:tbl>
      <w:tblPr>
        <w:tblStyle w:val="TableGrid"/>
        <w:tblpPr w:leftFromText="180" w:rightFromText="180" w:vertAnchor="text" w:horzAnchor="margin" w:tblpY="196"/>
        <w:tblW w:w="9175" w:type="dxa"/>
        <w:tblLayout w:type="fixed"/>
        <w:tblLook w:val="04A0" w:firstRow="1" w:lastRow="0" w:firstColumn="1" w:lastColumn="0" w:noHBand="0" w:noVBand="1"/>
      </w:tblPr>
      <w:tblGrid>
        <w:gridCol w:w="1435"/>
        <w:gridCol w:w="1740"/>
        <w:gridCol w:w="2497"/>
        <w:gridCol w:w="1170"/>
        <w:gridCol w:w="1073"/>
        <w:gridCol w:w="1260"/>
      </w:tblGrid>
      <w:tr w:rsidR="000F4AF1" w:rsidRPr="00C0746A" w14:paraId="4FB1F790" w14:textId="77777777" w:rsidTr="00A61A9A">
        <w:tc>
          <w:tcPr>
            <w:tcW w:w="1435" w:type="dxa"/>
            <w:tcBorders>
              <w:bottom w:val="single" w:sz="4" w:space="0" w:color="auto"/>
            </w:tcBorders>
            <w:shd w:val="clear" w:color="auto" w:fill="99CCFF"/>
          </w:tcPr>
          <w:p w14:paraId="0BC406B5" w14:textId="77777777" w:rsidR="000F4AF1" w:rsidRPr="00C0746A" w:rsidRDefault="000F4AF1" w:rsidP="001311E6">
            <w:pPr>
              <w:tabs>
                <w:tab w:val="left" w:pos="810"/>
              </w:tabs>
              <w:rPr>
                <w:rFonts w:ascii="Georgia" w:hAnsi="Georgia" w:cs="Times New Roman"/>
                <w:b/>
                <w:szCs w:val="24"/>
              </w:rPr>
            </w:pPr>
            <w:r w:rsidRPr="00C0746A">
              <w:rPr>
                <w:rFonts w:ascii="Georgia" w:hAnsi="Georgia" w:cs="Times New Roman"/>
                <w:b/>
                <w:szCs w:val="24"/>
              </w:rPr>
              <w:t>Table 1</w:t>
            </w:r>
          </w:p>
        </w:tc>
        <w:tc>
          <w:tcPr>
            <w:tcW w:w="7740" w:type="dxa"/>
            <w:gridSpan w:val="5"/>
            <w:tcBorders>
              <w:bottom w:val="single" w:sz="4" w:space="0" w:color="auto"/>
            </w:tcBorders>
            <w:shd w:val="clear" w:color="auto" w:fill="99CCFF"/>
          </w:tcPr>
          <w:p w14:paraId="7A41F71C" w14:textId="77777777" w:rsidR="000F4AF1" w:rsidRPr="00C0746A" w:rsidRDefault="000F4AF1" w:rsidP="001311E6">
            <w:pPr>
              <w:tabs>
                <w:tab w:val="left" w:pos="810"/>
              </w:tabs>
              <w:jc w:val="center"/>
              <w:rPr>
                <w:rFonts w:ascii="Georgia" w:hAnsi="Georgia" w:cs="Times New Roman"/>
                <w:b/>
                <w:szCs w:val="24"/>
              </w:rPr>
            </w:pPr>
            <w:r w:rsidRPr="00C0746A">
              <w:rPr>
                <w:rFonts w:ascii="Georgia" w:hAnsi="Georgia" w:cs="Times New Roman"/>
                <w:b/>
                <w:szCs w:val="24"/>
              </w:rPr>
              <w:t>Total Formal Investigations</w:t>
            </w:r>
            <w:r w:rsidRPr="00C0746A">
              <w:rPr>
                <w:rFonts w:ascii="Georgia" w:hAnsi="Georgia" w:cs="Times New Roman"/>
                <w:b/>
                <w:szCs w:val="24"/>
                <w:vertAlign w:val="superscript"/>
              </w:rPr>
              <w:t xml:space="preserve"> </w:t>
            </w:r>
            <w:r w:rsidRPr="00C0746A">
              <w:rPr>
                <w:rFonts w:ascii="Georgia" w:hAnsi="Georgia" w:cs="Times New Roman"/>
                <w:b/>
                <w:szCs w:val="24"/>
                <w:vertAlign w:val="superscript"/>
              </w:rPr>
              <w:footnoteReference w:id="3"/>
            </w:r>
          </w:p>
        </w:tc>
      </w:tr>
      <w:tr w:rsidR="000F4AF1" w:rsidRPr="00C0746A" w14:paraId="447392B7" w14:textId="77777777" w:rsidTr="00A61A9A">
        <w:trPr>
          <w:trHeight w:val="548"/>
        </w:trPr>
        <w:tc>
          <w:tcPr>
            <w:tcW w:w="3175" w:type="dxa"/>
            <w:gridSpan w:val="2"/>
            <w:shd w:val="clear" w:color="auto" w:fill="D9D9D9"/>
            <w:vAlign w:val="center"/>
          </w:tcPr>
          <w:p w14:paraId="79733C08" w14:textId="77777777" w:rsidR="000F4AF1" w:rsidRPr="00C0746A" w:rsidRDefault="000F4AF1" w:rsidP="001311E6">
            <w:pPr>
              <w:tabs>
                <w:tab w:val="left" w:pos="810"/>
              </w:tabs>
              <w:jc w:val="center"/>
              <w:rPr>
                <w:rFonts w:ascii="Georgia" w:hAnsi="Georgia" w:cs="Times New Roman"/>
                <w:b/>
                <w:szCs w:val="24"/>
              </w:rPr>
            </w:pPr>
            <w:r w:rsidRPr="00C0746A">
              <w:rPr>
                <w:rFonts w:ascii="Georgia" w:hAnsi="Georgia" w:cs="Times New Roman"/>
                <w:b/>
                <w:szCs w:val="24"/>
              </w:rPr>
              <w:t>Parties Involved</w:t>
            </w:r>
          </w:p>
        </w:tc>
        <w:tc>
          <w:tcPr>
            <w:tcW w:w="2497" w:type="dxa"/>
            <w:shd w:val="clear" w:color="auto" w:fill="D9D9D9"/>
            <w:vAlign w:val="center"/>
          </w:tcPr>
          <w:p w14:paraId="54D2EE40" w14:textId="77777777" w:rsidR="000F4AF1" w:rsidRPr="00C0746A" w:rsidRDefault="000F4AF1" w:rsidP="001311E6">
            <w:pPr>
              <w:tabs>
                <w:tab w:val="left" w:pos="810"/>
              </w:tabs>
              <w:rPr>
                <w:rFonts w:ascii="Georgia" w:hAnsi="Georgia" w:cs="Times New Roman"/>
                <w:b/>
                <w:szCs w:val="24"/>
              </w:rPr>
            </w:pPr>
            <w:r w:rsidRPr="00C0746A">
              <w:rPr>
                <w:rFonts w:ascii="Georgia" w:hAnsi="Georgia" w:cs="Times New Roman"/>
                <w:b/>
                <w:szCs w:val="24"/>
              </w:rPr>
              <w:t xml:space="preserve">Types of Policy Misconduct </w:t>
            </w:r>
          </w:p>
        </w:tc>
        <w:tc>
          <w:tcPr>
            <w:tcW w:w="1170" w:type="dxa"/>
            <w:shd w:val="clear" w:color="auto" w:fill="D9D9D9"/>
            <w:vAlign w:val="center"/>
          </w:tcPr>
          <w:p w14:paraId="3B0AE418" w14:textId="77777777" w:rsidR="000F4AF1" w:rsidRPr="00C0746A" w:rsidRDefault="000F4AF1" w:rsidP="001311E6">
            <w:pPr>
              <w:tabs>
                <w:tab w:val="left" w:pos="810"/>
              </w:tabs>
              <w:jc w:val="center"/>
              <w:rPr>
                <w:rFonts w:ascii="Georgia" w:hAnsi="Georgia" w:cs="Times New Roman"/>
                <w:b/>
                <w:szCs w:val="24"/>
              </w:rPr>
            </w:pPr>
            <w:r>
              <w:rPr>
                <w:rFonts w:ascii="Georgia" w:hAnsi="Georgia" w:cs="Times New Roman"/>
                <w:b/>
                <w:szCs w:val="24"/>
              </w:rPr>
              <w:t>2016-2017</w:t>
            </w:r>
          </w:p>
        </w:tc>
        <w:tc>
          <w:tcPr>
            <w:tcW w:w="1073" w:type="dxa"/>
            <w:shd w:val="clear" w:color="auto" w:fill="D9D9D9"/>
            <w:vAlign w:val="center"/>
          </w:tcPr>
          <w:p w14:paraId="2BDD3434" w14:textId="77777777" w:rsidR="000F4AF1" w:rsidRPr="00C0746A" w:rsidRDefault="000F4AF1" w:rsidP="001311E6">
            <w:pPr>
              <w:tabs>
                <w:tab w:val="left" w:pos="810"/>
              </w:tabs>
              <w:jc w:val="center"/>
              <w:rPr>
                <w:rFonts w:ascii="Georgia" w:hAnsi="Georgia" w:cs="Times New Roman"/>
                <w:b/>
                <w:szCs w:val="24"/>
              </w:rPr>
            </w:pPr>
            <w:r>
              <w:rPr>
                <w:rFonts w:ascii="Georgia" w:hAnsi="Georgia" w:cs="Times New Roman"/>
                <w:b/>
                <w:szCs w:val="24"/>
              </w:rPr>
              <w:t>2017</w:t>
            </w:r>
            <w:r w:rsidRPr="00C0746A">
              <w:rPr>
                <w:rFonts w:ascii="Georgia" w:hAnsi="Georgia" w:cs="Times New Roman"/>
                <w:b/>
                <w:szCs w:val="24"/>
              </w:rPr>
              <w:t>-</w:t>
            </w:r>
          </w:p>
          <w:p w14:paraId="60286D4E" w14:textId="77777777" w:rsidR="000F4AF1" w:rsidRPr="00C0746A" w:rsidRDefault="000F4AF1" w:rsidP="001311E6">
            <w:pPr>
              <w:tabs>
                <w:tab w:val="left" w:pos="810"/>
              </w:tabs>
              <w:jc w:val="center"/>
              <w:rPr>
                <w:rFonts w:ascii="Georgia" w:hAnsi="Georgia" w:cs="Times New Roman"/>
                <w:b/>
                <w:szCs w:val="24"/>
              </w:rPr>
            </w:pPr>
            <w:r>
              <w:rPr>
                <w:rFonts w:ascii="Georgia" w:hAnsi="Georgia" w:cs="Times New Roman"/>
                <w:b/>
                <w:szCs w:val="24"/>
              </w:rPr>
              <w:t>2018</w:t>
            </w:r>
          </w:p>
        </w:tc>
        <w:tc>
          <w:tcPr>
            <w:tcW w:w="1260" w:type="dxa"/>
            <w:shd w:val="clear" w:color="auto" w:fill="D9D9D9"/>
            <w:vAlign w:val="center"/>
          </w:tcPr>
          <w:p w14:paraId="09F62EF1" w14:textId="77777777" w:rsidR="000F4AF1" w:rsidRPr="00C0746A" w:rsidRDefault="000F4AF1" w:rsidP="001311E6">
            <w:pPr>
              <w:tabs>
                <w:tab w:val="left" w:pos="810"/>
              </w:tabs>
              <w:jc w:val="center"/>
              <w:rPr>
                <w:rFonts w:ascii="Georgia" w:hAnsi="Georgia" w:cs="Times New Roman"/>
                <w:b/>
                <w:szCs w:val="24"/>
              </w:rPr>
            </w:pPr>
            <w:r w:rsidRPr="00C0746A">
              <w:rPr>
                <w:rFonts w:ascii="Georgia" w:hAnsi="Georgia" w:cs="Times New Roman"/>
                <w:b/>
                <w:szCs w:val="24"/>
              </w:rPr>
              <w:t>Percent Change</w:t>
            </w:r>
          </w:p>
        </w:tc>
      </w:tr>
      <w:tr w:rsidR="000F4AF1" w:rsidRPr="00C0746A" w14:paraId="74190006" w14:textId="77777777" w:rsidTr="00A61A9A">
        <w:tc>
          <w:tcPr>
            <w:tcW w:w="3175" w:type="dxa"/>
            <w:gridSpan w:val="2"/>
          </w:tcPr>
          <w:p w14:paraId="20D0550B" w14:textId="77777777" w:rsidR="000F4AF1" w:rsidRPr="00C0746A" w:rsidRDefault="000F4AF1" w:rsidP="001311E6">
            <w:pPr>
              <w:tabs>
                <w:tab w:val="left" w:pos="810"/>
              </w:tabs>
              <w:rPr>
                <w:rFonts w:ascii="Georgia" w:hAnsi="Georgia" w:cs="Times New Roman"/>
                <w:szCs w:val="24"/>
              </w:rPr>
            </w:pPr>
            <w:r w:rsidRPr="00C0746A">
              <w:rPr>
                <w:rFonts w:ascii="Georgia" w:hAnsi="Georgia" w:cs="Times New Roman"/>
                <w:szCs w:val="24"/>
              </w:rPr>
              <w:t>Students and Employees</w:t>
            </w:r>
          </w:p>
        </w:tc>
        <w:tc>
          <w:tcPr>
            <w:tcW w:w="2497" w:type="dxa"/>
          </w:tcPr>
          <w:p w14:paraId="735B4350" w14:textId="77777777" w:rsidR="000F4AF1" w:rsidRPr="00C0746A" w:rsidRDefault="000F4AF1" w:rsidP="001311E6">
            <w:pPr>
              <w:tabs>
                <w:tab w:val="left" w:pos="810"/>
              </w:tabs>
              <w:jc w:val="center"/>
              <w:rPr>
                <w:rFonts w:ascii="Georgia" w:eastAsiaTheme="majorEastAsia" w:hAnsi="Georgia" w:cs="Times New Roman"/>
                <w:color w:val="404040" w:themeColor="text1" w:themeTint="BF"/>
                <w:szCs w:val="24"/>
              </w:rPr>
            </w:pPr>
            <w:r w:rsidRPr="00C0746A">
              <w:rPr>
                <w:rFonts w:ascii="Georgia" w:hAnsi="Georgia" w:cs="Times New Roman"/>
                <w:szCs w:val="24"/>
              </w:rPr>
              <w:t>All</w:t>
            </w:r>
          </w:p>
        </w:tc>
        <w:tc>
          <w:tcPr>
            <w:tcW w:w="1170" w:type="dxa"/>
          </w:tcPr>
          <w:p w14:paraId="0F32365F" w14:textId="77777777" w:rsidR="000F4AF1" w:rsidRPr="00C0746A" w:rsidRDefault="000F4AF1" w:rsidP="001311E6">
            <w:pPr>
              <w:tabs>
                <w:tab w:val="left" w:pos="810"/>
              </w:tabs>
              <w:jc w:val="center"/>
              <w:rPr>
                <w:rFonts w:ascii="Georgia" w:hAnsi="Georgia" w:cs="Times New Roman"/>
                <w:szCs w:val="24"/>
              </w:rPr>
            </w:pPr>
            <w:r>
              <w:rPr>
                <w:rFonts w:ascii="Georgia" w:hAnsi="Georgia" w:cs="Times New Roman"/>
                <w:szCs w:val="24"/>
              </w:rPr>
              <w:t>26</w:t>
            </w:r>
          </w:p>
        </w:tc>
        <w:tc>
          <w:tcPr>
            <w:tcW w:w="1073" w:type="dxa"/>
          </w:tcPr>
          <w:p w14:paraId="145C99FB" w14:textId="77777777" w:rsidR="000F4AF1" w:rsidRPr="00C0746A" w:rsidRDefault="000F4AF1" w:rsidP="001311E6">
            <w:pPr>
              <w:tabs>
                <w:tab w:val="left" w:pos="810"/>
              </w:tabs>
              <w:jc w:val="center"/>
              <w:rPr>
                <w:rFonts w:ascii="Georgia" w:hAnsi="Georgia" w:cs="Times New Roman"/>
                <w:szCs w:val="24"/>
              </w:rPr>
            </w:pPr>
            <w:r>
              <w:rPr>
                <w:rFonts w:ascii="Georgia" w:hAnsi="Georgia" w:cs="Times New Roman"/>
                <w:szCs w:val="24"/>
              </w:rPr>
              <w:t>25</w:t>
            </w:r>
          </w:p>
        </w:tc>
        <w:tc>
          <w:tcPr>
            <w:tcW w:w="1260" w:type="dxa"/>
          </w:tcPr>
          <w:p w14:paraId="3F8BDFE4" w14:textId="77777777" w:rsidR="000F4AF1" w:rsidRPr="00C0746A" w:rsidRDefault="000F4AF1" w:rsidP="001311E6">
            <w:pPr>
              <w:tabs>
                <w:tab w:val="left" w:pos="810"/>
              </w:tabs>
              <w:rPr>
                <w:rFonts w:ascii="Georgia" w:hAnsi="Georgia" w:cs="Times New Roman"/>
                <w:szCs w:val="24"/>
              </w:rPr>
            </w:pPr>
            <w:r>
              <w:rPr>
                <w:rFonts w:ascii="Georgia" w:hAnsi="Georgia" w:cs="Times New Roman"/>
                <w:szCs w:val="24"/>
              </w:rPr>
              <w:t>-3.8%</w:t>
            </w:r>
          </w:p>
        </w:tc>
      </w:tr>
    </w:tbl>
    <w:p w14:paraId="7E22C9FB" w14:textId="77777777" w:rsidR="00ED7102" w:rsidRDefault="00ED7102" w:rsidP="00CA76F8">
      <w:pPr>
        <w:tabs>
          <w:tab w:val="left" w:pos="810"/>
        </w:tabs>
        <w:jc w:val="both"/>
        <w:rPr>
          <w:rFonts w:ascii="Georgia" w:hAnsi="Georgia" w:cs="Times New Roman"/>
          <w:b/>
          <w:sz w:val="22"/>
        </w:rPr>
      </w:pPr>
    </w:p>
    <w:p w14:paraId="17ABA04A" w14:textId="77777777" w:rsidR="006A23AC" w:rsidRPr="00C0746A" w:rsidRDefault="006A23AC" w:rsidP="006A23AC">
      <w:pPr>
        <w:tabs>
          <w:tab w:val="left" w:pos="810"/>
        </w:tabs>
        <w:rPr>
          <w:rFonts w:ascii="Georgia" w:hAnsi="Georgia" w:cs="Times New Roman"/>
          <w:b/>
          <w:u w:val="single"/>
        </w:rPr>
      </w:pPr>
    </w:p>
    <w:tbl>
      <w:tblPr>
        <w:tblStyle w:val="TableGrid"/>
        <w:tblW w:w="9180" w:type="dxa"/>
        <w:tblInd w:w="-5" w:type="dxa"/>
        <w:tblLook w:val="04A0" w:firstRow="1" w:lastRow="0" w:firstColumn="1" w:lastColumn="0" w:noHBand="0" w:noVBand="1"/>
      </w:tblPr>
      <w:tblGrid>
        <w:gridCol w:w="1517"/>
        <w:gridCol w:w="3535"/>
        <w:gridCol w:w="2290"/>
        <w:gridCol w:w="1838"/>
      </w:tblGrid>
      <w:tr w:rsidR="006A23AC" w:rsidRPr="00C0746A" w14:paraId="70EB63BF" w14:textId="77777777" w:rsidTr="00A61A9A">
        <w:tc>
          <w:tcPr>
            <w:tcW w:w="1517" w:type="dxa"/>
            <w:shd w:val="clear" w:color="auto" w:fill="9CC2E5" w:themeFill="accent1" w:themeFillTint="99"/>
          </w:tcPr>
          <w:p w14:paraId="2E310556" w14:textId="77777777" w:rsidR="006A23AC" w:rsidRPr="00C0746A" w:rsidRDefault="006A23AC" w:rsidP="003C66A7">
            <w:pPr>
              <w:rPr>
                <w:szCs w:val="24"/>
              </w:rPr>
            </w:pPr>
            <w:r w:rsidRPr="00C0746A">
              <w:rPr>
                <w:rFonts w:ascii="Georgia" w:hAnsi="Georgia" w:cs="Times New Roman"/>
                <w:b/>
                <w:szCs w:val="24"/>
              </w:rPr>
              <w:t xml:space="preserve">Table 2 </w:t>
            </w:r>
          </w:p>
        </w:tc>
        <w:tc>
          <w:tcPr>
            <w:tcW w:w="7663" w:type="dxa"/>
            <w:gridSpan w:val="3"/>
            <w:shd w:val="clear" w:color="auto" w:fill="9CC2E5" w:themeFill="accent1" w:themeFillTint="99"/>
          </w:tcPr>
          <w:p w14:paraId="29A66E8A" w14:textId="77777777" w:rsidR="006A23AC" w:rsidRPr="00C0746A" w:rsidRDefault="006A23AC" w:rsidP="003C66A7">
            <w:pPr>
              <w:jc w:val="center"/>
              <w:rPr>
                <w:szCs w:val="24"/>
              </w:rPr>
            </w:pPr>
            <w:r w:rsidRPr="00C0746A">
              <w:rPr>
                <w:rFonts w:ascii="Georgia" w:hAnsi="Georgia" w:cs="Times New Roman"/>
                <w:b/>
                <w:szCs w:val="24"/>
              </w:rPr>
              <w:t>Total Formal Investigations by Status</w:t>
            </w:r>
            <w:r w:rsidRPr="00C0746A">
              <w:rPr>
                <w:rFonts w:ascii="Georgia" w:hAnsi="Georgia" w:cs="Times New Roman"/>
                <w:b/>
                <w:szCs w:val="24"/>
                <w:vertAlign w:val="superscript"/>
              </w:rPr>
              <w:footnoteReference w:id="4"/>
            </w:r>
            <w:r w:rsidRPr="00C0746A">
              <w:rPr>
                <w:rFonts w:ascii="Georgia" w:hAnsi="Georgia" w:cs="Times New Roman"/>
                <w:b/>
                <w:szCs w:val="24"/>
              </w:rPr>
              <w:t xml:space="preserve"> (All Types of Policy Misconduct)</w:t>
            </w:r>
          </w:p>
        </w:tc>
      </w:tr>
      <w:tr w:rsidR="006A23AC" w:rsidRPr="00C0746A" w14:paraId="7DB7DA48" w14:textId="77777777" w:rsidTr="00A61A9A">
        <w:trPr>
          <w:trHeight w:val="135"/>
        </w:trPr>
        <w:tc>
          <w:tcPr>
            <w:tcW w:w="1517" w:type="dxa"/>
            <w:vMerge w:val="restart"/>
            <w:shd w:val="clear" w:color="auto" w:fill="C5E0B3" w:themeFill="accent6" w:themeFillTint="66"/>
          </w:tcPr>
          <w:p w14:paraId="115E7865" w14:textId="77777777" w:rsidR="006A23AC" w:rsidRPr="00C0746A" w:rsidRDefault="006A23AC" w:rsidP="003C66A7">
            <w:pPr>
              <w:rPr>
                <w:rFonts w:ascii="Georgia" w:hAnsi="Georgia"/>
                <w:szCs w:val="24"/>
              </w:rPr>
            </w:pPr>
            <w:r w:rsidRPr="00C0746A">
              <w:rPr>
                <w:rFonts w:ascii="Georgia" w:hAnsi="Georgia"/>
                <w:szCs w:val="24"/>
              </w:rPr>
              <w:t>Table 2a</w:t>
            </w:r>
          </w:p>
          <w:p w14:paraId="703D84A5" w14:textId="77777777" w:rsidR="006A23AC" w:rsidRPr="00C0746A" w:rsidRDefault="006A23AC" w:rsidP="003C66A7">
            <w:pPr>
              <w:rPr>
                <w:rFonts w:ascii="Georgia" w:hAnsi="Georgia"/>
                <w:szCs w:val="24"/>
              </w:rPr>
            </w:pPr>
          </w:p>
        </w:tc>
        <w:tc>
          <w:tcPr>
            <w:tcW w:w="3535" w:type="dxa"/>
            <w:vMerge w:val="restart"/>
            <w:shd w:val="clear" w:color="auto" w:fill="C5E0B3" w:themeFill="accent6" w:themeFillTint="66"/>
          </w:tcPr>
          <w:p w14:paraId="03169280" w14:textId="77777777" w:rsidR="006A23AC" w:rsidRPr="00C0746A" w:rsidRDefault="006A23AC" w:rsidP="003C66A7">
            <w:pPr>
              <w:rPr>
                <w:rFonts w:ascii="Georgia" w:hAnsi="Georgia"/>
                <w:szCs w:val="24"/>
              </w:rPr>
            </w:pPr>
            <w:r w:rsidRPr="00C0746A">
              <w:rPr>
                <w:rFonts w:ascii="Georgia" w:hAnsi="Georgia"/>
                <w:szCs w:val="24"/>
              </w:rPr>
              <w:t>Employee as a Responding or Reporting Party</w:t>
            </w:r>
          </w:p>
        </w:tc>
        <w:tc>
          <w:tcPr>
            <w:tcW w:w="2290" w:type="dxa"/>
            <w:shd w:val="clear" w:color="auto" w:fill="C5E0B3" w:themeFill="accent6" w:themeFillTint="66"/>
          </w:tcPr>
          <w:p w14:paraId="13FEE2FD" w14:textId="77777777" w:rsidR="006A23AC" w:rsidRPr="00C0746A" w:rsidRDefault="006A23AC" w:rsidP="003C66A7">
            <w:pPr>
              <w:jc w:val="center"/>
              <w:rPr>
                <w:rFonts w:ascii="Georgia" w:hAnsi="Georgia"/>
                <w:szCs w:val="24"/>
              </w:rPr>
            </w:pPr>
            <w:r>
              <w:rPr>
                <w:rFonts w:ascii="Georgia" w:hAnsi="Georgia"/>
                <w:szCs w:val="24"/>
              </w:rPr>
              <w:t>2016-2017</w:t>
            </w:r>
          </w:p>
        </w:tc>
        <w:tc>
          <w:tcPr>
            <w:tcW w:w="1838" w:type="dxa"/>
            <w:shd w:val="clear" w:color="auto" w:fill="C5E0B3" w:themeFill="accent6" w:themeFillTint="66"/>
          </w:tcPr>
          <w:p w14:paraId="3456B704" w14:textId="77777777" w:rsidR="006A23AC" w:rsidRPr="00C0746A" w:rsidRDefault="006A23AC" w:rsidP="003C66A7">
            <w:pPr>
              <w:jc w:val="center"/>
              <w:rPr>
                <w:rFonts w:ascii="Georgia" w:hAnsi="Georgia"/>
                <w:szCs w:val="24"/>
              </w:rPr>
            </w:pPr>
            <w:r>
              <w:rPr>
                <w:rFonts w:ascii="Georgia" w:hAnsi="Georgia"/>
                <w:szCs w:val="24"/>
              </w:rPr>
              <w:t>2017-2018</w:t>
            </w:r>
          </w:p>
        </w:tc>
      </w:tr>
      <w:tr w:rsidR="006A23AC" w:rsidRPr="00C0746A" w14:paraId="56412CB2" w14:textId="77777777" w:rsidTr="00A61A9A">
        <w:trPr>
          <w:trHeight w:val="135"/>
        </w:trPr>
        <w:tc>
          <w:tcPr>
            <w:tcW w:w="1517" w:type="dxa"/>
            <w:vMerge/>
            <w:shd w:val="clear" w:color="auto" w:fill="C5E0B3" w:themeFill="accent6" w:themeFillTint="66"/>
          </w:tcPr>
          <w:p w14:paraId="113E0773" w14:textId="77777777" w:rsidR="006A23AC" w:rsidRPr="00C0746A" w:rsidRDefault="006A23AC" w:rsidP="003C66A7">
            <w:pPr>
              <w:rPr>
                <w:rFonts w:ascii="Georgia" w:hAnsi="Georgia"/>
                <w:szCs w:val="24"/>
              </w:rPr>
            </w:pPr>
          </w:p>
        </w:tc>
        <w:tc>
          <w:tcPr>
            <w:tcW w:w="3535" w:type="dxa"/>
            <w:vMerge/>
            <w:shd w:val="clear" w:color="auto" w:fill="C5E0B3" w:themeFill="accent6" w:themeFillTint="66"/>
          </w:tcPr>
          <w:p w14:paraId="13B09408" w14:textId="77777777" w:rsidR="006A23AC" w:rsidRPr="00C0746A" w:rsidRDefault="006A23AC" w:rsidP="003C66A7">
            <w:pPr>
              <w:rPr>
                <w:rFonts w:ascii="Georgia" w:hAnsi="Georgia"/>
                <w:szCs w:val="24"/>
              </w:rPr>
            </w:pPr>
          </w:p>
        </w:tc>
        <w:tc>
          <w:tcPr>
            <w:tcW w:w="2290" w:type="dxa"/>
            <w:shd w:val="clear" w:color="auto" w:fill="C5E0B3" w:themeFill="accent6" w:themeFillTint="66"/>
          </w:tcPr>
          <w:p w14:paraId="782BB4CB" w14:textId="77777777" w:rsidR="006A23AC" w:rsidRPr="00C0746A" w:rsidRDefault="006A23AC" w:rsidP="003C66A7">
            <w:pPr>
              <w:jc w:val="center"/>
              <w:rPr>
                <w:rFonts w:ascii="Georgia" w:hAnsi="Georgia"/>
                <w:szCs w:val="24"/>
              </w:rPr>
            </w:pPr>
            <w:r>
              <w:rPr>
                <w:rFonts w:ascii="Georgia" w:hAnsi="Georgia"/>
                <w:szCs w:val="24"/>
              </w:rPr>
              <w:t>18</w:t>
            </w:r>
          </w:p>
        </w:tc>
        <w:tc>
          <w:tcPr>
            <w:tcW w:w="1838" w:type="dxa"/>
            <w:shd w:val="clear" w:color="auto" w:fill="C5E0B3" w:themeFill="accent6" w:themeFillTint="66"/>
          </w:tcPr>
          <w:p w14:paraId="3FC3D14C" w14:textId="77777777" w:rsidR="006A23AC" w:rsidRPr="00C0746A" w:rsidRDefault="006A23AC" w:rsidP="003C66A7">
            <w:pPr>
              <w:jc w:val="center"/>
              <w:rPr>
                <w:rFonts w:ascii="Georgia" w:hAnsi="Georgia"/>
                <w:szCs w:val="24"/>
              </w:rPr>
            </w:pPr>
            <w:r>
              <w:rPr>
                <w:rFonts w:ascii="Georgia" w:hAnsi="Georgia"/>
                <w:szCs w:val="24"/>
              </w:rPr>
              <w:t>12</w:t>
            </w:r>
          </w:p>
        </w:tc>
      </w:tr>
      <w:tr w:rsidR="006A23AC" w:rsidRPr="00C0746A" w14:paraId="1C02A3AB" w14:textId="77777777" w:rsidTr="00A61A9A">
        <w:trPr>
          <w:trHeight w:val="135"/>
        </w:trPr>
        <w:tc>
          <w:tcPr>
            <w:tcW w:w="1517" w:type="dxa"/>
            <w:vMerge w:val="restart"/>
            <w:shd w:val="clear" w:color="auto" w:fill="FFE599" w:themeFill="accent4" w:themeFillTint="66"/>
          </w:tcPr>
          <w:p w14:paraId="1D5C8B92" w14:textId="77777777" w:rsidR="006A23AC" w:rsidRPr="00C0746A" w:rsidRDefault="006A23AC" w:rsidP="003C66A7">
            <w:pPr>
              <w:rPr>
                <w:rFonts w:ascii="Georgia" w:hAnsi="Georgia"/>
                <w:szCs w:val="24"/>
              </w:rPr>
            </w:pPr>
            <w:r w:rsidRPr="00C0746A">
              <w:rPr>
                <w:rFonts w:ascii="Georgia" w:hAnsi="Georgia"/>
                <w:szCs w:val="24"/>
              </w:rPr>
              <w:t>Table 2b</w:t>
            </w:r>
          </w:p>
        </w:tc>
        <w:tc>
          <w:tcPr>
            <w:tcW w:w="3535" w:type="dxa"/>
            <w:vMerge w:val="restart"/>
            <w:shd w:val="clear" w:color="auto" w:fill="FFE599" w:themeFill="accent4" w:themeFillTint="66"/>
          </w:tcPr>
          <w:p w14:paraId="026330E4" w14:textId="77777777" w:rsidR="006A23AC" w:rsidRPr="00C0746A" w:rsidRDefault="006A23AC" w:rsidP="003C66A7">
            <w:pPr>
              <w:rPr>
                <w:rFonts w:ascii="Georgia" w:hAnsi="Georgia"/>
                <w:szCs w:val="24"/>
              </w:rPr>
            </w:pPr>
            <w:r w:rsidRPr="00C0746A">
              <w:rPr>
                <w:rFonts w:ascii="Georgia" w:hAnsi="Georgia"/>
                <w:szCs w:val="24"/>
              </w:rPr>
              <w:t>Student as a Responding or Reporting Party</w:t>
            </w:r>
          </w:p>
        </w:tc>
        <w:tc>
          <w:tcPr>
            <w:tcW w:w="2290" w:type="dxa"/>
            <w:shd w:val="clear" w:color="auto" w:fill="FFE599" w:themeFill="accent4" w:themeFillTint="66"/>
          </w:tcPr>
          <w:p w14:paraId="32574DEE" w14:textId="77777777" w:rsidR="006A23AC" w:rsidRPr="00C0746A" w:rsidRDefault="006A23AC" w:rsidP="003C66A7">
            <w:pPr>
              <w:jc w:val="center"/>
              <w:rPr>
                <w:rFonts w:ascii="Georgia" w:hAnsi="Georgia"/>
                <w:szCs w:val="24"/>
              </w:rPr>
            </w:pPr>
            <w:r>
              <w:rPr>
                <w:rFonts w:ascii="Georgia" w:hAnsi="Georgia"/>
                <w:szCs w:val="24"/>
              </w:rPr>
              <w:t>2016-2017</w:t>
            </w:r>
          </w:p>
        </w:tc>
        <w:tc>
          <w:tcPr>
            <w:tcW w:w="1838" w:type="dxa"/>
            <w:shd w:val="clear" w:color="auto" w:fill="FFE599" w:themeFill="accent4" w:themeFillTint="66"/>
          </w:tcPr>
          <w:p w14:paraId="5A5578A8" w14:textId="77777777" w:rsidR="006A23AC" w:rsidRPr="00C0746A" w:rsidRDefault="006A23AC" w:rsidP="003C66A7">
            <w:pPr>
              <w:jc w:val="center"/>
              <w:rPr>
                <w:rFonts w:ascii="Georgia" w:hAnsi="Georgia"/>
                <w:szCs w:val="24"/>
              </w:rPr>
            </w:pPr>
            <w:r>
              <w:rPr>
                <w:rFonts w:ascii="Georgia" w:hAnsi="Georgia"/>
                <w:szCs w:val="24"/>
              </w:rPr>
              <w:t>2017-2018</w:t>
            </w:r>
          </w:p>
        </w:tc>
      </w:tr>
      <w:tr w:rsidR="006A23AC" w:rsidRPr="00C0746A" w14:paraId="6C978777" w14:textId="77777777" w:rsidTr="00A61A9A">
        <w:trPr>
          <w:trHeight w:val="135"/>
        </w:trPr>
        <w:tc>
          <w:tcPr>
            <w:tcW w:w="1517" w:type="dxa"/>
            <w:vMerge/>
            <w:shd w:val="clear" w:color="auto" w:fill="FFE599" w:themeFill="accent4" w:themeFillTint="66"/>
          </w:tcPr>
          <w:p w14:paraId="2C4D9A69" w14:textId="77777777" w:rsidR="006A23AC" w:rsidRPr="00C0746A" w:rsidRDefault="006A23AC" w:rsidP="003C66A7">
            <w:pPr>
              <w:rPr>
                <w:rFonts w:ascii="Georgia" w:hAnsi="Georgia"/>
                <w:szCs w:val="24"/>
              </w:rPr>
            </w:pPr>
          </w:p>
        </w:tc>
        <w:tc>
          <w:tcPr>
            <w:tcW w:w="3535" w:type="dxa"/>
            <w:vMerge/>
            <w:shd w:val="clear" w:color="auto" w:fill="FFE599" w:themeFill="accent4" w:themeFillTint="66"/>
          </w:tcPr>
          <w:p w14:paraId="382965F8" w14:textId="77777777" w:rsidR="006A23AC" w:rsidRPr="00C0746A" w:rsidRDefault="006A23AC" w:rsidP="003C66A7">
            <w:pPr>
              <w:rPr>
                <w:rFonts w:ascii="Georgia" w:hAnsi="Georgia"/>
                <w:szCs w:val="24"/>
              </w:rPr>
            </w:pPr>
          </w:p>
        </w:tc>
        <w:tc>
          <w:tcPr>
            <w:tcW w:w="2290" w:type="dxa"/>
            <w:shd w:val="clear" w:color="auto" w:fill="FFE599" w:themeFill="accent4" w:themeFillTint="66"/>
          </w:tcPr>
          <w:p w14:paraId="27399AEF" w14:textId="77777777" w:rsidR="006A23AC" w:rsidRPr="00C0746A" w:rsidRDefault="006A23AC" w:rsidP="003C66A7">
            <w:pPr>
              <w:jc w:val="center"/>
              <w:rPr>
                <w:rFonts w:ascii="Georgia" w:hAnsi="Georgia"/>
                <w:szCs w:val="24"/>
              </w:rPr>
            </w:pPr>
            <w:r>
              <w:rPr>
                <w:rFonts w:ascii="Georgia" w:hAnsi="Georgia"/>
                <w:szCs w:val="24"/>
              </w:rPr>
              <w:t>16</w:t>
            </w:r>
          </w:p>
        </w:tc>
        <w:tc>
          <w:tcPr>
            <w:tcW w:w="1838" w:type="dxa"/>
            <w:shd w:val="clear" w:color="auto" w:fill="FFE599" w:themeFill="accent4" w:themeFillTint="66"/>
          </w:tcPr>
          <w:p w14:paraId="67F9935F" w14:textId="77777777" w:rsidR="006A23AC" w:rsidRPr="00C0746A" w:rsidRDefault="006A23AC" w:rsidP="003C66A7">
            <w:pPr>
              <w:jc w:val="center"/>
              <w:rPr>
                <w:rFonts w:ascii="Georgia" w:hAnsi="Georgia"/>
                <w:szCs w:val="24"/>
              </w:rPr>
            </w:pPr>
            <w:r>
              <w:rPr>
                <w:rFonts w:ascii="Georgia" w:hAnsi="Georgia"/>
                <w:szCs w:val="24"/>
              </w:rPr>
              <w:t>17</w:t>
            </w:r>
          </w:p>
        </w:tc>
      </w:tr>
    </w:tbl>
    <w:p w14:paraId="0C34C5E9" w14:textId="77777777" w:rsidR="006A23AC" w:rsidRDefault="006A23AC" w:rsidP="006A23AC"/>
    <w:p w14:paraId="5F9941DA" w14:textId="77777777" w:rsidR="00755AEB" w:rsidRPr="00C0746A" w:rsidRDefault="00755AEB" w:rsidP="00755AEB">
      <w:pPr>
        <w:tabs>
          <w:tab w:val="left" w:pos="810"/>
        </w:tabs>
        <w:jc w:val="both"/>
        <w:rPr>
          <w:rFonts w:ascii="Georgia" w:hAnsi="Georgia" w:cs="Times New Roman"/>
        </w:rPr>
      </w:pPr>
    </w:p>
    <w:p w14:paraId="1580299B" w14:textId="77777777" w:rsidR="00B32BB6" w:rsidRDefault="00B32BB6" w:rsidP="00F2302C">
      <w:pPr>
        <w:tabs>
          <w:tab w:val="left" w:pos="810"/>
        </w:tabs>
        <w:jc w:val="both"/>
        <w:rPr>
          <w:rFonts w:ascii="Georgia" w:hAnsi="Georgia" w:cs="Times New Roman"/>
          <w:sz w:val="22"/>
        </w:rPr>
      </w:pPr>
    </w:p>
    <w:p w14:paraId="70C8D7E0" w14:textId="77777777" w:rsidR="00B32BB6" w:rsidRDefault="00B32BB6" w:rsidP="00B32BB6">
      <w:pPr>
        <w:tabs>
          <w:tab w:val="left" w:pos="810"/>
        </w:tabs>
        <w:jc w:val="both"/>
        <w:rPr>
          <w:rFonts w:ascii="Georgia" w:hAnsi="Georgia" w:cs="Times New Roman"/>
          <w:b/>
          <w:i/>
          <w:sz w:val="22"/>
        </w:rPr>
      </w:pPr>
      <w:r>
        <w:rPr>
          <w:rFonts w:ascii="Georgia" w:hAnsi="Georgia" w:cs="Times New Roman"/>
          <w:b/>
          <w:i/>
          <w:sz w:val="22"/>
        </w:rPr>
        <w:t>Student Process</w:t>
      </w:r>
    </w:p>
    <w:p w14:paraId="640EB1E5" w14:textId="77777777" w:rsidR="00B32BB6" w:rsidRPr="00987024" w:rsidRDefault="00B32BB6" w:rsidP="00B32BB6">
      <w:pPr>
        <w:tabs>
          <w:tab w:val="left" w:pos="810"/>
        </w:tabs>
        <w:jc w:val="both"/>
        <w:rPr>
          <w:rFonts w:ascii="Georgia" w:hAnsi="Georgia" w:cs="Times New Roman"/>
          <w:b/>
          <w:i/>
          <w:sz w:val="22"/>
        </w:rPr>
      </w:pPr>
    </w:p>
    <w:p w14:paraId="22CB9268" w14:textId="77777777" w:rsidR="00B32BB6" w:rsidRDefault="00B32BB6" w:rsidP="00B32BB6">
      <w:pPr>
        <w:tabs>
          <w:tab w:val="left" w:pos="810"/>
        </w:tabs>
        <w:jc w:val="both"/>
        <w:rPr>
          <w:rFonts w:ascii="Georgia" w:hAnsi="Georgia" w:cs="Times New Roman"/>
          <w:sz w:val="22"/>
        </w:rPr>
      </w:pPr>
      <w:r>
        <w:rPr>
          <w:rFonts w:ascii="Georgia" w:hAnsi="Georgia" w:cs="Times New Roman"/>
          <w:sz w:val="22"/>
        </w:rPr>
        <w:t xml:space="preserve">When </w:t>
      </w:r>
      <w:r w:rsidR="00064CBB">
        <w:rPr>
          <w:rFonts w:ascii="Georgia" w:hAnsi="Georgia" w:cs="Times New Roman"/>
          <w:sz w:val="22"/>
        </w:rPr>
        <w:t xml:space="preserve">the EOC conducts </w:t>
      </w:r>
      <w:r>
        <w:rPr>
          <w:rFonts w:ascii="Georgia" w:hAnsi="Georgia" w:cs="Times New Roman"/>
          <w:sz w:val="22"/>
        </w:rPr>
        <w:t xml:space="preserve">a formal investigation </w:t>
      </w:r>
      <w:r w:rsidR="00064CBB">
        <w:rPr>
          <w:rFonts w:ascii="Georgia" w:hAnsi="Georgia" w:cs="Times New Roman"/>
          <w:sz w:val="22"/>
        </w:rPr>
        <w:t>for any allegation of misconduct</w:t>
      </w:r>
      <w:r w:rsidRPr="00050DBD">
        <w:rPr>
          <w:rFonts w:ascii="Georgia" w:hAnsi="Georgia" w:cs="Times New Roman"/>
          <w:sz w:val="22"/>
        </w:rPr>
        <w:t xml:space="preserve"> under the</w:t>
      </w:r>
      <w:r>
        <w:rPr>
          <w:rFonts w:ascii="Georgia" w:hAnsi="Georgia" w:cs="Times New Roman"/>
          <w:sz w:val="22"/>
        </w:rPr>
        <w:t xml:space="preserve"> Policy</w:t>
      </w:r>
      <w:r w:rsidRPr="00050DBD">
        <w:rPr>
          <w:rFonts w:ascii="Georgia" w:hAnsi="Georgia" w:cs="Times New Roman"/>
          <w:sz w:val="22"/>
        </w:rPr>
        <w:t>, a trained and impartial investigator gathers facts and any available physical or documentary evidence.</w:t>
      </w:r>
      <w:r>
        <w:rPr>
          <w:rFonts w:ascii="Georgia" w:hAnsi="Georgia" w:cs="Times New Roman"/>
          <w:sz w:val="22"/>
        </w:rPr>
        <w:t xml:space="preserve"> </w:t>
      </w:r>
      <w:r w:rsidR="00576F5D">
        <w:rPr>
          <w:rFonts w:ascii="Georgia" w:hAnsi="Georgia" w:cs="Times New Roman"/>
          <w:sz w:val="22"/>
        </w:rPr>
        <w:t>T</w:t>
      </w:r>
      <w:r>
        <w:rPr>
          <w:rFonts w:ascii="Georgia" w:hAnsi="Georgia" w:cs="Times New Roman"/>
          <w:sz w:val="22"/>
        </w:rPr>
        <w:t>h</w:t>
      </w:r>
      <w:r w:rsidRPr="00050DBD">
        <w:rPr>
          <w:rFonts w:ascii="Georgia" w:hAnsi="Georgia" w:cs="Times New Roman"/>
          <w:sz w:val="22"/>
        </w:rPr>
        <w:t xml:space="preserve">e investigator </w:t>
      </w:r>
      <w:r w:rsidR="00576F5D">
        <w:rPr>
          <w:rFonts w:ascii="Georgia" w:hAnsi="Georgia" w:cs="Times New Roman"/>
          <w:sz w:val="22"/>
        </w:rPr>
        <w:t>assess</w:t>
      </w:r>
      <w:r w:rsidR="008306B1">
        <w:rPr>
          <w:rFonts w:ascii="Georgia" w:hAnsi="Georgia" w:cs="Times New Roman"/>
          <w:sz w:val="22"/>
        </w:rPr>
        <w:t>es</w:t>
      </w:r>
      <w:r w:rsidR="00576F5D">
        <w:rPr>
          <w:rFonts w:ascii="Georgia" w:hAnsi="Georgia" w:cs="Times New Roman"/>
          <w:sz w:val="22"/>
        </w:rPr>
        <w:t xml:space="preserve"> the evidence and </w:t>
      </w:r>
      <w:r w:rsidRPr="00050DBD">
        <w:rPr>
          <w:rFonts w:ascii="Georgia" w:hAnsi="Georgia" w:cs="Times New Roman"/>
          <w:sz w:val="22"/>
        </w:rPr>
        <w:t>c</w:t>
      </w:r>
      <w:r>
        <w:rPr>
          <w:rFonts w:ascii="Georgia" w:hAnsi="Georgia" w:cs="Times New Roman"/>
          <w:sz w:val="22"/>
        </w:rPr>
        <w:t xml:space="preserve">onsults with other staff in </w:t>
      </w:r>
      <w:r w:rsidRPr="00050DBD">
        <w:rPr>
          <w:rFonts w:ascii="Georgia" w:hAnsi="Georgia" w:cs="Times New Roman"/>
          <w:sz w:val="22"/>
        </w:rPr>
        <w:t xml:space="preserve">EOC to </w:t>
      </w:r>
      <w:r w:rsidR="00576F5D">
        <w:rPr>
          <w:rFonts w:ascii="Georgia" w:hAnsi="Georgia" w:cs="Times New Roman"/>
          <w:sz w:val="22"/>
        </w:rPr>
        <w:lastRenderedPageBreak/>
        <w:t xml:space="preserve">determine whether, based on </w:t>
      </w:r>
      <w:r w:rsidRPr="00050DBD">
        <w:rPr>
          <w:rFonts w:ascii="Georgia" w:hAnsi="Georgia" w:cs="Times New Roman"/>
          <w:sz w:val="22"/>
        </w:rPr>
        <w:t>a preponderance of the evidence,</w:t>
      </w:r>
      <w:r>
        <w:rPr>
          <w:rStyle w:val="FootnoteReference"/>
          <w:rFonts w:ascii="Georgia" w:hAnsi="Georgia" w:cs="Times New Roman"/>
          <w:sz w:val="22"/>
        </w:rPr>
        <w:footnoteReference w:id="5"/>
      </w:r>
      <w:r w:rsidRPr="00050DBD">
        <w:rPr>
          <w:rFonts w:ascii="Georgia" w:hAnsi="Georgia" w:cs="Times New Roman"/>
          <w:sz w:val="22"/>
        </w:rPr>
        <w:t xml:space="preserve"> a Policy violation occurred</w:t>
      </w:r>
      <w:r>
        <w:rPr>
          <w:rFonts w:ascii="Georgia" w:hAnsi="Georgia" w:cs="Times New Roman"/>
          <w:sz w:val="22"/>
        </w:rPr>
        <w:t xml:space="preserve">. </w:t>
      </w:r>
      <w:r w:rsidR="00C72C76">
        <w:rPr>
          <w:rFonts w:ascii="Georgia" w:hAnsi="Georgia" w:cs="Times New Roman"/>
          <w:sz w:val="22"/>
        </w:rPr>
        <w:t xml:space="preserve"> </w:t>
      </w:r>
      <w:r>
        <w:rPr>
          <w:rFonts w:ascii="Georgia" w:hAnsi="Georgia" w:cs="Times New Roman"/>
          <w:sz w:val="22"/>
        </w:rPr>
        <w:t>This standard</w:t>
      </w:r>
      <w:r w:rsidR="00576F5D">
        <w:rPr>
          <w:rFonts w:ascii="Georgia" w:hAnsi="Georgia" w:cs="Times New Roman"/>
          <w:sz w:val="22"/>
        </w:rPr>
        <w:t xml:space="preserve">, which </w:t>
      </w:r>
      <w:r w:rsidR="005C013D">
        <w:rPr>
          <w:rFonts w:ascii="Georgia" w:hAnsi="Georgia" w:cs="Times New Roman"/>
          <w:sz w:val="22"/>
        </w:rPr>
        <w:t>wa</w:t>
      </w:r>
      <w:r w:rsidR="00576F5D">
        <w:rPr>
          <w:rFonts w:ascii="Georgia" w:hAnsi="Georgia" w:cs="Times New Roman"/>
          <w:sz w:val="22"/>
        </w:rPr>
        <w:t xml:space="preserve">s required by </w:t>
      </w:r>
      <w:r w:rsidR="00C53C40">
        <w:rPr>
          <w:rFonts w:ascii="Georgia" w:hAnsi="Georgia" w:cs="Times New Roman"/>
          <w:sz w:val="22"/>
        </w:rPr>
        <w:t xml:space="preserve">applicable </w:t>
      </w:r>
      <w:r w:rsidR="00576F5D">
        <w:rPr>
          <w:rFonts w:ascii="Georgia" w:hAnsi="Georgia" w:cs="Times New Roman"/>
          <w:sz w:val="22"/>
        </w:rPr>
        <w:t>guidance from the Department of Education’s Office for Civil Rights,</w:t>
      </w:r>
      <w:r>
        <w:rPr>
          <w:rFonts w:ascii="Georgia" w:hAnsi="Georgia" w:cs="Times New Roman"/>
          <w:sz w:val="22"/>
        </w:rPr>
        <w:t xml:space="preserve"> differs from that used in the criminal process. </w:t>
      </w:r>
      <w:r w:rsidR="00C72C76">
        <w:rPr>
          <w:rFonts w:ascii="Georgia" w:hAnsi="Georgia" w:cs="Times New Roman"/>
          <w:sz w:val="22"/>
        </w:rPr>
        <w:t xml:space="preserve"> </w:t>
      </w:r>
      <w:r w:rsidR="00576F5D">
        <w:rPr>
          <w:rFonts w:ascii="Georgia" w:hAnsi="Georgia" w:cs="Times New Roman"/>
          <w:sz w:val="22"/>
        </w:rPr>
        <w:t>In cases where the investigator determines that a Policy violation has occurred, t</w:t>
      </w:r>
      <w:r w:rsidRPr="00050DBD">
        <w:rPr>
          <w:rFonts w:ascii="Georgia" w:hAnsi="Georgia" w:cs="Times New Roman"/>
          <w:sz w:val="22"/>
        </w:rPr>
        <w:t>he investigator</w:t>
      </w:r>
      <w:r>
        <w:rPr>
          <w:rFonts w:ascii="Georgia" w:hAnsi="Georgia" w:cs="Times New Roman"/>
          <w:sz w:val="22"/>
        </w:rPr>
        <w:t xml:space="preserve"> also</w:t>
      </w:r>
      <w:r w:rsidRPr="00050DBD">
        <w:rPr>
          <w:rFonts w:ascii="Georgia" w:hAnsi="Georgia" w:cs="Times New Roman"/>
          <w:sz w:val="22"/>
        </w:rPr>
        <w:t xml:space="preserve"> recommends a </w:t>
      </w:r>
      <w:r w:rsidR="00350D62">
        <w:rPr>
          <w:rFonts w:ascii="Georgia" w:hAnsi="Georgia" w:cs="Times New Roman"/>
          <w:sz w:val="22"/>
        </w:rPr>
        <w:t xml:space="preserve">remedy and </w:t>
      </w:r>
      <w:r w:rsidRPr="00050DBD">
        <w:rPr>
          <w:rFonts w:ascii="Georgia" w:hAnsi="Georgia" w:cs="Times New Roman"/>
          <w:sz w:val="22"/>
        </w:rPr>
        <w:t xml:space="preserve">sanction. </w:t>
      </w:r>
    </w:p>
    <w:p w14:paraId="76BC6F0D" w14:textId="77777777" w:rsidR="00B32BB6" w:rsidRDefault="00B32BB6" w:rsidP="00B32BB6">
      <w:pPr>
        <w:tabs>
          <w:tab w:val="left" w:pos="810"/>
        </w:tabs>
        <w:jc w:val="both"/>
        <w:rPr>
          <w:rFonts w:ascii="Georgia" w:hAnsi="Georgia" w:cs="Times New Roman"/>
          <w:sz w:val="22"/>
        </w:rPr>
      </w:pPr>
    </w:p>
    <w:p w14:paraId="35FD4CAB" w14:textId="21000272" w:rsidR="00B32BB6" w:rsidRDefault="00B32BB6" w:rsidP="00B32BB6">
      <w:pPr>
        <w:tabs>
          <w:tab w:val="left" w:pos="810"/>
        </w:tabs>
        <w:jc w:val="both"/>
        <w:rPr>
          <w:rFonts w:ascii="Georgia" w:hAnsi="Georgia" w:cs="Times New Roman"/>
          <w:sz w:val="22"/>
        </w:rPr>
      </w:pPr>
      <w:r>
        <w:rPr>
          <w:rFonts w:ascii="Georgia" w:hAnsi="Georgia" w:cs="Times New Roman"/>
          <w:sz w:val="22"/>
        </w:rPr>
        <w:t>Formal investigations</w:t>
      </w:r>
      <w:r w:rsidR="00FE134B">
        <w:rPr>
          <w:rFonts w:ascii="Georgia" w:hAnsi="Georgia" w:cs="Times New Roman"/>
          <w:sz w:val="22"/>
        </w:rPr>
        <w:t xml:space="preserve"> for reports in which a student is accused of violating the Policy</w:t>
      </w:r>
      <w:r>
        <w:rPr>
          <w:rFonts w:ascii="Georgia" w:hAnsi="Georgia" w:cs="Times New Roman"/>
          <w:sz w:val="22"/>
        </w:rPr>
        <w:t xml:space="preserve"> involve a resolution that results</w:t>
      </w:r>
      <w:r w:rsidRPr="00050DBD">
        <w:rPr>
          <w:rFonts w:ascii="Georgia" w:hAnsi="Georgia" w:cs="Times New Roman"/>
          <w:sz w:val="22"/>
        </w:rPr>
        <w:t xml:space="preserve"> in one of three outc</w:t>
      </w:r>
      <w:r>
        <w:rPr>
          <w:rFonts w:ascii="Georgia" w:hAnsi="Georgia" w:cs="Times New Roman"/>
          <w:sz w:val="22"/>
        </w:rPr>
        <w:t>omes for each allegation that i</w:t>
      </w:r>
      <w:r w:rsidRPr="00050DBD">
        <w:rPr>
          <w:rFonts w:ascii="Georgia" w:hAnsi="Georgia" w:cs="Times New Roman"/>
          <w:sz w:val="22"/>
        </w:rPr>
        <w:t xml:space="preserve">s the subject of the investigation: </w:t>
      </w:r>
      <w:r w:rsidR="00576F5D">
        <w:rPr>
          <w:rFonts w:ascii="Georgia" w:hAnsi="Georgia" w:cs="Times New Roman"/>
          <w:sz w:val="22"/>
        </w:rPr>
        <w:t xml:space="preserve">(1) </w:t>
      </w:r>
      <w:r>
        <w:rPr>
          <w:rFonts w:ascii="Georgia" w:hAnsi="Georgia" w:cs="Times New Roman"/>
          <w:sz w:val="22"/>
        </w:rPr>
        <w:t>a finding of a Policy violation and proposed sanctions</w:t>
      </w:r>
      <w:r w:rsidR="00576F5D">
        <w:rPr>
          <w:rFonts w:ascii="Georgia" w:hAnsi="Georgia" w:cs="Times New Roman"/>
          <w:sz w:val="22"/>
        </w:rPr>
        <w:t>; (2)</w:t>
      </w:r>
      <w:r>
        <w:rPr>
          <w:rFonts w:ascii="Georgia" w:hAnsi="Georgia" w:cs="Times New Roman"/>
          <w:sz w:val="22"/>
        </w:rPr>
        <w:t xml:space="preserve"> </w:t>
      </w:r>
      <w:r w:rsidRPr="00050DBD">
        <w:rPr>
          <w:rFonts w:ascii="Georgia" w:hAnsi="Georgia" w:cs="Times New Roman"/>
          <w:sz w:val="22"/>
        </w:rPr>
        <w:t>a finding of no Policy violation</w:t>
      </w:r>
      <w:r w:rsidR="00350D62">
        <w:rPr>
          <w:rFonts w:ascii="Georgia" w:hAnsi="Georgia" w:cs="Times New Roman"/>
          <w:sz w:val="22"/>
        </w:rPr>
        <w:t xml:space="preserve">; or (3) </w:t>
      </w:r>
      <w:r w:rsidR="00350D62" w:rsidRPr="00050DBD">
        <w:rPr>
          <w:rFonts w:ascii="Georgia" w:hAnsi="Georgia" w:cs="Times New Roman"/>
          <w:sz w:val="22"/>
        </w:rPr>
        <w:t>voluntary resolution</w:t>
      </w:r>
      <w:r w:rsidR="00350D62">
        <w:rPr>
          <w:rStyle w:val="FootnoteReference"/>
          <w:rFonts w:ascii="Georgia" w:hAnsi="Georgia" w:cs="Times New Roman"/>
          <w:sz w:val="22"/>
        </w:rPr>
        <w:footnoteReference w:id="6"/>
      </w:r>
      <w:r>
        <w:rPr>
          <w:rFonts w:ascii="Georgia" w:hAnsi="Georgia" w:cs="Times New Roman"/>
          <w:sz w:val="22"/>
        </w:rPr>
        <w:t xml:space="preserve">. </w:t>
      </w:r>
      <w:r w:rsidR="00C72C76">
        <w:rPr>
          <w:rFonts w:ascii="Georgia" w:hAnsi="Georgia" w:cs="Times New Roman"/>
          <w:sz w:val="22"/>
        </w:rPr>
        <w:t xml:space="preserve"> </w:t>
      </w:r>
      <w:r w:rsidRPr="00050DBD">
        <w:rPr>
          <w:rFonts w:ascii="Georgia" w:hAnsi="Georgia" w:cs="Times New Roman"/>
          <w:sz w:val="22"/>
        </w:rPr>
        <w:t>Where both parties agree to the investigative finding and any recommended sanction, or where neither party requests further review, the outcome becomes final.</w:t>
      </w:r>
      <w:r>
        <w:rPr>
          <w:rFonts w:ascii="Georgia" w:hAnsi="Georgia" w:cs="Times New Roman"/>
          <w:sz w:val="22"/>
        </w:rPr>
        <w:t xml:space="preserve"> </w:t>
      </w:r>
      <w:r w:rsidR="00C72C76">
        <w:rPr>
          <w:rFonts w:ascii="Georgia" w:hAnsi="Georgia" w:cs="Times New Roman"/>
          <w:sz w:val="22"/>
        </w:rPr>
        <w:t xml:space="preserve"> </w:t>
      </w:r>
      <w:r w:rsidRPr="00050DBD">
        <w:rPr>
          <w:rFonts w:ascii="Georgia" w:hAnsi="Georgia" w:cs="Times New Roman"/>
          <w:sz w:val="22"/>
        </w:rPr>
        <w:t>Whe</w:t>
      </w:r>
      <w:r w:rsidR="00AA6614">
        <w:rPr>
          <w:rFonts w:ascii="Georgia" w:hAnsi="Georgia" w:cs="Times New Roman"/>
          <w:sz w:val="22"/>
        </w:rPr>
        <w:t>n</w:t>
      </w:r>
      <w:r w:rsidRPr="00050DBD">
        <w:rPr>
          <w:rFonts w:ascii="Georgia" w:hAnsi="Georgia" w:cs="Times New Roman"/>
          <w:sz w:val="22"/>
        </w:rPr>
        <w:t xml:space="preserve"> the reporting party </w:t>
      </w:r>
      <w:r w:rsidR="00FF566D">
        <w:rPr>
          <w:rFonts w:ascii="Georgia" w:hAnsi="Georgia" w:cs="Times New Roman"/>
          <w:sz w:val="22"/>
        </w:rPr>
        <w:t>chooses</w:t>
      </w:r>
      <w:r w:rsidR="00AA6614">
        <w:rPr>
          <w:rFonts w:ascii="Georgia" w:hAnsi="Georgia" w:cs="Times New Roman"/>
          <w:sz w:val="22"/>
        </w:rPr>
        <w:t xml:space="preserve"> to appeal</w:t>
      </w:r>
      <w:r w:rsidRPr="00050DBD">
        <w:rPr>
          <w:rFonts w:ascii="Georgia" w:hAnsi="Georgia" w:cs="Times New Roman"/>
          <w:sz w:val="22"/>
        </w:rPr>
        <w:t xml:space="preserve"> the investigative finding </w:t>
      </w:r>
      <w:r w:rsidR="00FF566D">
        <w:rPr>
          <w:rFonts w:ascii="Georgia" w:hAnsi="Georgia" w:cs="Times New Roman"/>
          <w:sz w:val="22"/>
        </w:rPr>
        <w:t>and/or the recommended sanction</w:t>
      </w:r>
      <w:r w:rsidRPr="00050DBD">
        <w:rPr>
          <w:rFonts w:ascii="Georgia" w:hAnsi="Georgia" w:cs="Times New Roman"/>
          <w:sz w:val="22"/>
        </w:rPr>
        <w:t>, the investigation report is reviewed by a designee o</w:t>
      </w:r>
      <w:r>
        <w:rPr>
          <w:rFonts w:ascii="Georgia" w:hAnsi="Georgia" w:cs="Times New Roman"/>
          <w:sz w:val="22"/>
        </w:rPr>
        <w:t>f the Vice Chancellor for Workf</w:t>
      </w:r>
      <w:r w:rsidRPr="00050DBD">
        <w:rPr>
          <w:rFonts w:ascii="Georgia" w:hAnsi="Georgia" w:cs="Times New Roman"/>
          <w:sz w:val="22"/>
        </w:rPr>
        <w:t xml:space="preserve">orce Strategy, Equity and Engagement. The designated reviewer may </w:t>
      </w:r>
      <w:r>
        <w:rPr>
          <w:rFonts w:ascii="Georgia" w:hAnsi="Georgia" w:cs="Times New Roman"/>
          <w:sz w:val="22"/>
        </w:rPr>
        <w:t xml:space="preserve">request additional investigative follow-up, affirm </w:t>
      </w:r>
      <w:r w:rsidRPr="00050DBD">
        <w:rPr>
          <w:rFonts w:ascii="Georgia" w:hAnsi="Georgia" w:cs="Times New Roman"/>
          <w:sz w:val="22"/>
        </w:rPr>
        <w:t xml:space="preserve">the investigative finding, </w:t>
      </w:r>
      <w:r>
        <w:rPr>
          <w:rFonts w:ascii="Georgia" w:hAnsi="Georgia" w:cs="Times New Roman"/>
          <w:sz w:val="22"/>
        </w:rPr>
        <w:t xml:space="preserve">or </w:t>
      </w:r>
      <w:r w:rsidRPr="00050DBD">
        <w:rPr>
          <w:rFonts w:ascii="Georgia" w:hAnsi="Georgia" w:cs="Times New Roman"/>
          <w:sz w:val="22"/>
        </w:rPr>
        <w:t xml:space="preserve">reverse the finding. </w:t>
      </w:r>
      <w:r w:rsidR="00C72C76">
        <w:rPr>
          <w:rFonts w:ascii="Georgia" w:hAnsi="Georgia" w:cs="Times New Roman"/>
          <w:sz w:val="22"/>
        </w:rPr>
        <w:t xml:space="preserve"> </w:t>
      </w:r>
      <w:r w:rsidRPr="00050DBD">
        <w:rPr>
          <w:rFonts w:ascii="Georgia" w:hAnsi="Georgia" w:cs="Times New Roman"/>
          <w:sz w:val="22"/>
        </w:rPr>
        <w:t>If the responding party ch</w:t>
      </w:r>
      <w:r w:rsidR="00FF566D">
        <w:rPr>
          <w:rFonts w:ascii="Georgia" w:hAnsi="Georgia" w:cs="Times New Roman"/>
          <w:sz w:val="22"/>
        </w:rPr>
        <w:t>ooses to appeal</w:t>
      </w:r>
      <w:r w:rsidRPr="00050DBD">
        <w:rPr>
          <w:rFonts w:ascii="Georgia" w:hAnsi="Georgia" w:cs="Times New Roman"/>
          <w:sz w:val="22"/>
        </w:rPr>
        <w:t xml:space="preserve"> the investigative finding </w:t>
      </w:r>
      <w:r w:rsidR="00FF566D">
        <w:rPr>
          <w:rFonts w:ascii="Georgia" w:hAnsi="Georgia" w:cs="Times New Roman"/>
          <w:sz w:val="22"/>
        </w:rPr>
        <w:t>and/or recommended sanction</w:t>
      </w:r>
      <w:r w:rsidRPr="00050DBD">
        <w:rPr>
          <w:rFonts w:ascii="Georgia" w:hAnsi="Georgia" w:cs="Times New Roman"/>
          <w:sz w:val="22"/>
        </w:rPr>
        <w:t>, t</w:t>
      </w:r>
      <w:r>
        <w:rPr>
          <w:rFonts w:ascii="Georgia" w:hAnsi="Georgia" w:cs="Times New Roman"/>
          <w:sz w:val="22"/>
        </w:rPr>
        <w:t xml:space="preserve">he report will be forwarded to a </w:t>
      </w:r>
      <w:r w:rsidRPr="00050DBD">
        <w:rPr>
          <w:rFonts w:ascii="Georgia" w:hAnsi="Georgia" w:cs="Times New Roman"/>
          <w:sz w:val="22"/>
        </w:rPr>
        <w:t>Hearing Panel</w:t>
      </w:r>
      <w:r>
        <w:rPr>
          <w:rFonts w:ascii="Georgia" w:hAnsi="Georgia" w:cs="Times New Roman"/>
          <w:sz w:val="22"/>
        </w:rPr>
        <w:t xml:space="preserve"> for </w:t>
      </w:r>
      <w:r w:rsidR="00661455">
        <w:rPr>
          <w:rFonts w:ascii="Georgia" w:hAnsi="Georgia" w:cs="Times New Roman"/>
          <w:sz w:val="22"/>
        </w:rPr>
        <w:t xml:space="preserve">reconsideration and </w:t>
      </w:r>
      <w:r>
        <w:rPr>
          <w:rFonts w:ascii="Georgia" w:hAnsi="Georgia" w:cs="Times New Roman"/>
          <w:sz w:val="22"/>
        </w:rPr>
        <w:t>adjudication</w:t>
      </w:r>
      <w:r w:rsidR="00FF566D">
        <w:rPr>
          <w:rFonts w:ascii="Georgia" w:hAnsi="Georgia" w:cs="Times New Roman"/>
          <w:sz w:val="22"/>
        </w:rPr>
        <w:t xml:space="preserve"> and the Hearing Panel will make a decision based on the preponderance of the evidence</w:t>
      </w:r>
      <w:r w:rsidR="00FC7BF0">
        <w:rPr>
          <w:rFonts w:ascii="Georgia" w:hAnsi="Georgia" w:cs="Times New Roman"/>
          <w:sz w:val="22"/>
        </w:rPr>
        <w:t>.</w:t>
      </w:r>
      <w:r w:rsidR="00A3360E">
        <w:rPr>
          <w:rStyle w:val="FootnoteReference"/>
          <w:rFonts w:ascii="Georgia" w:hAnsi="Georgia" w:cs="Times New Roman"/>
          <w:sz w:val="22"/>
        </w:rPr>
        <w:footnoteReference w:id="7"/>
      </w:r>
      <w:r w:rsidRPr="00050DBD">
        <w:rPr>
          <w:rFonts w:ascii="Georgia" w:hAnsi="Georgia" w:cs="Times New Roman"/>
          <w:sz w:val="22"/>
        </w:rPr>
        <w:t xml:space="preserve">  </w:t>
      </w:r>
      <w:r w:rsidR="00EF4438">
        <w:rPr>
          <w:rFonts w:ascii="Georgia" w:hAnsi="Georgia" w:cs="Times New Roman"/>
          <w:sz w:val="22"/>
        </w:rPr>
        <w:t xml:space="preserve">If the Hearing Panel affirms that a </w:t>
      </w:r>
      <w:r w:rsidR="00C72C76">
        <w:rPr>
          <w:rFonts w:ascii="Georgia" w:hAnsi="Georgia" w:cs="Times New Roman"/>
          <w:sz w:val="22"/>
        </w:rPr>
        <w:t>P</w:t>
      </w:r>
      <w:r w:rsidR="00EF4438">
        <w:rPr>
          <w:rFonts w:ascii="Georgia" w:hAnsi="Georgia" w:cs="Times New Roman"/>
          <w:sz w:val="22"/>
        </w:rPr>
        <w:t>olicy violation occurred, t</w:t>
      </w:r>
      <w:r w:rsidR="00661455">
        <w:rPr>
          <w:rFonts w:ascii="Georgia" w:hAnsi="Georgia" w:cs="Times New Roman"/>
          <w:sz w:val="22"/>
        </w:rPr>
        <w:t>he sanctions and/or remedies may be the same or different</w:t>
      </w:r>
      <w:r w:rsidR="00EF4438">
        <w:rPr>
          <w:rFonts w:ascii="Georgia" w:hAnsi="Georgia" w:cs="Times New Roman"/>
          <w:sz w:val="22"/>
        </w:rPr>
        <w:t xml:space="preserve"> than those proposed by the original investigator.  </w:t>
      </w:r>
      <w:r w:rsidRPr="00050DBD">
        <w:rPr>
          <w:rFonts w:ascii="Georgia" w:hAnsi="Georgia" w:cs="Times New Roman"/>
          <w:sz w:val="22"/>
        </w:rPr>
        <w:t xml:space="preserve">    </w:t>
      </w:r>
      <w:r>
        <w:rPr>
          <w:rFonts w:ascii="Georgia" w:hAnsi="Georgia" w:cs="Times New Roman"/>
          <w:sz w:val="22"/>
        </w:rPr>
        <w:t xml:space="preserve"> </w:t>
      </w:r>
    </w:p>
    <w:p w14:paraId="51731B34" w14:textId="77777777" w:rsidR="00197A1F" w:rsidRDefault="00197A1F" w:rsidP="00B32BB6">
      <w:pPr>
        <w:tabs>
          <w:tab w:val="left" w:pos="810"/>
        </w:tabs>
        <w:jc w:val="both"/>
        <w:rPr>
          <w:rFonts w:ascii="Georgia" w:hAnsi="Georgia" w:cs="Times New Roman"/>
          <w:sz w:val="22"/>
        </w:rPr>
      </w:pPr>
    </w:p>
    <w:p w14:paraId="47E786FC" w14:textId="272E542E" w:rsidR="00197A1F" w:rsidRDefault="00197A1F" w:rsidP="00197A1F">
      <w:pPr>
        <w:tabs>
          <w:tab w:val="left" w:pos="810"/>
        </w:tabs>
        <w:jc w:val="both"/>
        <w:rPr>
          <w:rFonts w:ascii="Georgia" w:hAnsi="Georgia" w:cs="Times New Roman"/>
          <w:sz w:val="22"/>
        </w:rPr>
      </w:pPr>
      <w:r w:rsidRPr="00197A1F">
        <w:rPr>
          <w:rFonts w:ascii="Georgia" w:hAnsi="Georgia" w:cs="Times New Roman"/>
          <w:sz w:val="22"/>
        </w:rPr>
        <w:t>Within the investigation and adjudication process, the University is federally obligated to assume a</w:t>
      </w:r>
      <w:r w:rsidR="00350D62">
        <w:rPr>
          <w:rFonts w:ascii="Georgia" w:hAnsi="Georgia" w:cs="Times New Roman"/>
          <w:sz w:val="22"/>
        </w:rPr>
        <w:t>n unbiased and objective</w:t>
      </w:r>
      <w:r w:rsidRPr="00197A1F">
        <w:rPr>
          <w:rFonts w:ascii="Georgia" w:hAnsi="Georgia" w:cs="Times New Roman"/>
          <w:sz w:val="22"/>
        </w:rPr>
        <w:t xml:space="preserve"> role in evidence gathering, fact finding, and determining, by the preponderance of the available evidence, whether the alleged Policy violation occurred.  </w:t>
      </w:r>
      <w:r w:rsidR="00AB6957">
        <w:rPr>
          <w:rFonts w:ascii="Georgia" w:hAnsi="Georgia" w:cs="Times New Roman"/>
          <w:sz w:val="22"/>
        </w:rPr>
        <w:t>EOC provides a</w:t>
      </w:r>
      <w:r w:rsidRPr="00197A1F">
        <w:rPr>
          <w:rFonts w:ascii="Georgia" w:hAnsi="Georgia" w:cs="Times New Roman"/>
          <w:sz w:val="22"/>
        </w:rPr>
        <w:t xml:space="preserve">ll parties a fair and impartial investigation and due process. Sometimes the information presented supports a finding of violation of the Policy. In those cases, swift action is taken to </w:t>
      </w:r>
      <w:r w:rsidR="00AB6957">
        <w:rPr>
          <w:rFonts w:ascii="Georgia" w:hAnsi="Georgia" w:cs="Times New Roman"/>
          <w:sz w:val="22"/>
        </w:rPr>
        <w:t xml:space="preserve">address </w:t>
      </w:r>
      <w:r w:rsidRPr="00197A1F">
        <w:rPr>
          <w:rFonts w:ascii="Georgia" w:hAnsi="Georgia" w:cs="Times New Roman"/>
          <w:sz w:val="22"/>
        </w:rPr>
        <w:t xml:space="preserve">the conduct. </w:t>
      </w:r>
      <w:r w:rsidR="00667780">
        <w:rPr>
          <w:rFonts w:ascii="Georgia" w:hAnsi="Georgia" w:cs="Times New Roman"/>
          <w:sz w:val="22"/>
        </w:rPr>
        <w:t xml:space="preserve"> </w:t>
      </w:r>
      <w:r w:rsidRPr="00197A1F">
        <w:rPr>
          <w:rFonts w:ascii="Georgia" w:hAnsi="Georgia" w:cs="Times New Roman"/>
          <w:sz w:val="22"/>
        </w:rPr>
        <w:t>Other times, the information presented is not sufficient to prove, b</w:t>
      </w:r>
      <w:r w:rsidR="00EC6FDA">
        <w:rPr>
          <w:rFonts w:ascii="Georgia" w:hAnsi="Georgia" w:cs="Times New Roman"/>
          <w:sz w:val="22"/>
        </w:rPr>
        <w:t>y</w:t>
      </w:r>
      <w:r w:rsidRPr="00197A1F">
        <w:rPr>
          <w:rFonts w:ascii="Georgia" w:hAnsi="Georgia" w:cs="Times New Roman"/>
          <w:sz w:val="22"/>
        </w:rPr>
        <w:t xml:space="preserve"> a preponderance of the evidence,</w:t>
      </w:r>
      <w:r w:rsidR="00A3360E">
        <w:rPr>
          <w:rStyle w:val="FootnoteReference"/>
          <w:rFonts w:ascii="Georgia" w:hAnsi="Georgia" w:cs="Times New Roman"/>
          <w:sz w:val="22"/>
        </w:rPr>
        <w:footnoteReference w:id="8"/>
      </w:r>
      <w:r w:rsidRPr="00197A1F">
        <w:rPr>
          <w:rFonts w:ascii="Georgia" w:hAnsi="Georgia" w:cs="Times New Roman"/>
          <w:sz w:val="22"/>
        </w:rPr>
        <w:t>that a violation of the Policy occurred.</w:t>
      </w:r>
      <w:r w:rsidR="00357562">
        <w:rPr>
          <w:rFonts w:ascii="Georgia" w:hAnsi="Georgia" w:cs="Times New Roman"/>
          <w:sz w:val="22"/>
        </w:rPr>
        <w:t xml:space="preserve"> </w:t>
      </w:r>
      <w:r w:rsidR="00AB6957">
        <w:rPr>
          <w:rFonts w:ascii="Georgia" w:hAnsi="Georgia" w:cs="Times New Roman"/>
          <w:sz w:val="22"/>
        </w:rPr>
        <w:t>For</w:t>
      </w:r>
      <w:r w:rsidR="00EC6FDA">
        <w:rPr>
          <w:rFonts w:ascii="Georgia" w:hAnsi="Georgia" w:cs="Times New Roman"/>
          <w:sz w:val="22"/>
        </w:rPr>
        <w:t xml:space="preserve"> all reports, regardless of the outcome, the University make</w:t>
      </w:r>
      <w:r w:rsidR="00AB6957">
        <w:rPr>
          <w:rFonts w:ascii="Georgia" w:hAnsi="Georgia" w:cs="Times New Roman"/>
          <w:sz w:val="22"/>
        </w:rPr>
        <w:t>s</w:t>
      </w:r>
      <w:r w:rsidR="00EC6FDA">
        <w:rPr>
          <w:rFonts w:ascii="Georgia" w:hAnsi="Georgia" w:cs="Times New Roman"/>
          <w:sz w:val="22"/>
        </w:rPr>
        <w:t xml:space="preserve"> every effort</w:t>
      </w:r>
      <w:r w:rsidR="00513EE6">
        <w:rPr>
          <w:rFonts w:ascii="Georgia" w:hAnsi="Georgia" w:cs="Times New Roman"/>
          <w:sz w:val="22"/>
        </w:rPr>
        <w:t xml:space="preserve"> to provide care, support, </w:t>
      </w:r>
      <w:r w:rsidR="00513EE6">
        <w:rPr>
          <w:rFonts w:ascii="Georgia" w:hAnsi="Georgia" w:cs="Times New Roman"/>
          <w:sz w:val="22"/>
        </w:rPr>
        <w:lastRenderedPageBreak/>
        <w:t xml:space="preserve">and resources to help maximize the success </w:t>
      </w:r>
      <w:r w:rsidR="00AB6957">
        <w:rPr>
          <w:rFonts w:ascii="Georgia" w:hAnsi="Georgia" w:cs="Times New Roman"/>
          <w:sz w:val="22"/>
        </w:rPr>
        <w:t xml:space="preserve">and well-being </w:t>
      </w:r>
      <w:r w:rsidR="00513EE6">
        <w:rPr>
          <w:rFonts w:ascii="Georgia" w:hAnsi="Georgia" w:cs="Times New Roman"/>
          <w:sz w:val="22"/>
        </w:rPr>
        <w:t>of our students and employees throughout their tenure at UNC</w:t>
      </w:r>
      <w:r w:rsidR="00745395">
        <w:rPr>
          <w:rFonts w:ascii="Georgia" w:hAnsi="Georgia" w:cs="Times New Roman"/>
          <w:sz w:val="22"/>
        </w:rPr>
        <w:t>-Chapel Hill</w:t>
      </w:r>
      <w:r w:rsidR="00513EE6">
        <w:rPr>
          <w:rFonts w:ascii="Georgia" w:hAnsi="Georgia" w:cs="Times New Roman"/>
          <w:sz w:val="22"/>
        </w:rPr>
        <w:t xml:space="preserve">.  </w:t>
      </w:r>
    </w:p>
    <w:p w14:paraId="18325D5F" w14:textId="77777777" w:rsidR="00EF4438" w:rsidRDefault="00EF4438" w:rsidP="00197A1F">
      <w:pPr>
        <w:tabs>
          <w:tab w:val="left" w:pos="810"/>
        </w:tabs>
        <w:jc w:val="both"/>
        <w:rPr>
          <w:rFonts w:ascii="Georgia" w:hAnsi="Georgia" w:cs="Times New Roman"/>
          <w:sz w:val="22"/>
        </w:rPr>
      </w:pPr>
    </w:p>
    <w:p w14:paraId="5F34C799" w14:textId="487E8B09" w:rsidR="00560844" w:rsidRDefault="00EF4438" w:rsidP="00B32BB6">
      <w:pPr>
        <w:tabs>
          <w:tab w:val="left" w:pos="810"/>
        </w:tabs>
        <w:jc w:val="both"/>
        <w:rPr>
          <w:rFonts w:ascii="Georgia" w:hAnsi="Georgia" w:cs="Times New Roman"/>
          <w:sz w:val="22"/>
        </w:rPr>
      </w:pPr>
      <w:r>
        <w:rPr>
          <w:rFonts w:ascii="Georgia" w:hAnsi="Georgia" w:cs="Times New Roman"/>
          <w:sz w:val="22"/>
        </w:rPr>
        <w:t>The tables below reflect the number of formal investigations conducted by EOC that involved a student as either a reporting or responding party in the 201</w:t>
      </w:r>
      <w:r w:rsidR="00357562">
        <w:rPr>
          <w:rFonts w:ascii="Georgia" w:hAnsi="Georgia" w:cs="Times New Roman"/>
          <w:sz w:val="22"/>
        </w:rPr>
        <w:t>7</w:t>
      </w:r>
      <w:r>
        <w:rPr>
          <w:rFonts w:ascii="Georgia" w:hAnsi="Georgia" w:cs="Times New Roman"/>
          <w:sz w:val="22"/>
        </w:rPr>
        <w:t>-1</w:t>
      </w:r>
      <w:r w:rsidR="00357562">
        <w:rPr>
          <w:rFonts w:ascii="Georgia" w:hAnsi="Georgia" w:cs="Times New Roman"/>
          <w:sz w:val="22"/>
        </w:rPr>
        <w:t>8</w:t>
      </w:r>
      <w:r>
        <w:rPr>
          <w:rFonts w:ascii="Georgia" w:hAnsi="Georgia" w:cs="Times New Roman"/>
          <w:sz w:val="22"/>
        </w:rPr>
        <w:t xml:space="preserve"> academic year and the related outcomes of those investigations. </w:t>
      </w:r>
      <w:r w:rsidR="004136DA">
        <w:rPr>
          <w:rFonts w:ascii="Georgia" w:hAnsi="Georgia" w:cs="Times New Roman"/>
          <w:b/>
          <w:i/>
          <w:sz w:val="22"/>
        </w:rPr>
        <w:t>E</w:t>
      </w:r>
      <w:r w:rsidR="004136DA" w:rsidRPr="00965C66">
        <w:rPr>
          <w:rFonts w:ascii="Georgia" w:hAnsi="Georgia" w:cs="Times New Roman"/>
          <w:b/>
          <w:i/>
          <w:sz w:val="22"/>
        </w:rPr>
        <w:t>ach</w:t>
      </w:r>
      <w:r w:rsidR="004136DA" w:rsidRPr="00050DBD">
        <w:rPr>
          <w:rFonts w:ascii="Georgia" w:hAnsi="Georgia" w:cs="Times New Roman"/>
          <w:b/>
          <w:i/>
          <w:sz w:val="22"/>
        </w:rPr>
        <w:t xml:space="preserve"> formal investigation may involve more than one allegation of prohibited conduct under the University’s Policy</w:t>
      </w:r>
      <w:r w:rsidR="00DE3779">
        <w:rPr>
          <w:rFonts w:ascii="Georgia" w:hAnsi="Georgia" w:cs="Times New Roman"/>
          <w:b/>
          <w:i/>
          <w:sz w:val="22"/>
        </w:rPr>
        <w:t xml:space="preserve"> and more than one reporting party and/or responding party</w:t>
      </w:r>
      <w:r w:rsidR="004136DA" w:rsidRPr="00050DBD">
        <w:rPr>
          <w:rFonts w:ascii="Georgia" w:hAnsi="Georgia" w:cs="Times New Roman"/>
          <w:b/>
          <w:i/>
          <w:sz w:val="22"/>
        </w:rPr>
        <w:t xml:space="preserve">. </w:t>
      </w:r>
      <w:r w:rsidR="00965C66">
        <w:rPr>
          <w:rFonts w:ascii="Georgia" w:hAnsi="Georgia" w:cs="Times New Roman"/>
          <w:sz w:val="22"/>
        </w:rPr>
        <w:t>The data is</w:t>
      </w:r>
      <w:r w:rsidR="00350D62">
        <w:rPr>
          <w:rFonts w:ascii="Georgia" w:hAnsi="Georgia" w:cs="Times New Roman"/>
          <w:sz w:val="22"/>
        </w:rPr>
        <w:t xml:space="preserve"> disaggregated </w:t>
      </w:r>
      <w:r w:rsidR="00396A1F">
        <w:rPr>
          <w:rFonts w:ascii="Georgia" w:hAnsi="Georgia" w:cs="Times New Roman"/>
          <w:sz w:val="22"/>
        </w:rPr>
        <w:t>to illustrate the</w:t>
      </w:r>
      <w:r w:rsidR="00350D62">
        <w:rPr>
          <w:rFonts w:ascii="Georgia" w:hAnsi="Georgia" w:cs="Times New Roman"/>
          <w:sz w:val="22"/>
        </w:rPr>
        <w:t xml:space="preserve"> reports relating to behavior prohibited by Title IX</w:t>
      </w:r>
      <w:r w:rsidR="00396A1F">
        <w:rPr>
          <w:rFonts w:ascii="Georgia" w:hAnsi="Georgia" w:cs="Times New Roman"/>
          <w:sz w:val="22"/>
        </w:rPr>
        <w:t xml:space="preserve"> (sex and gender discrimination</w:t>
      </w:r>
      <w:r w:rsidR="00667780">
        <w:rPr>
          <w:rFonts w:ascii="Georgia" w:hAnsi="Georgia" w:cs="Times New Roman"/>
          <w:sz w:val="22"/>
        </w:rPr>
        <w:t>, as well as interpersonal violence, stalking, and related retaliation</w:t>
      </w:r>
      <w:r w:rsidR="00396A1F">
        <w:rPr>
          <w:rFonts w:ascii="Georgia" w:hAnsi="Georgia" w:cs="Times New Roman"/>
          <w:sz w:val="22"/>
        </w:rPr>
        <w:t>), and reports relating to discrimination and harassment based on other protected status</w:t>
      </w:r>
      <w:r w:rsidR="0065555E">
        <w:rPr>
          <w:rFonts w:ascii="Georgia" w:hAnsi="Georgia" w:cs="Times New Roman"/>
          <w:sz w:val="22"/>
        </w:rPr>
        <w:t>es</w:t>
      </w:r>
      <w:r w:rsidR="00396A1F">
        <w:rPr>
          <w:rFonts w:ascii="Georgia" w:hAnsi="Georgia" w:cs="Times New Roman"/>
          <w:sz w:val="22"/>
        </w:rPr>
        <w:t xml:space="preserve">. </w:t>
      </w:r>
      <w:r w:rsidR="00667780">
        <w:rPr>
          <w:rFonts w:ascii="Georgia" w:hAnsi="Georgia" w:cs="Times New Roman"/>
          <w:sz w:val="22"/>
        </w:rPr>
        <w:t xml:space="preserve"> </w:t>
      </w:r>
    </w:p>
    <w:p w14:paraId="06DA1A5E" w14:textId="77777777" w:rsidR="00560844" w:rsidRDefault="00560844" w:rsidP="00B32BB6">
      <w:pPr>
        <w:tabs>
          <w:tab w:val="left" w:pos="810"/>
        </w:tabs>
        <w:jc w:val="both"/>
        <w:rPr>
          <w:rFonts w:ascii="Georgia" w:hAnsi="Georgia" w:cs="Times New Roman"/>
          <w:sz w:val="22"/>
        </w:rPr>
      </w:pPr>
    </w:p>
    <w:p w14:paraId="78323D32" w14:textId="77777777" w:rsidR="00197A1F" w:rsidRDefault="00CF7424" w:rsidP="00B32BB6">
      <w:pPr>
        <w:tabs>
          <w:tab w:val="left" w:pos="810"/>
        </w:tabs>
        <w:jc w:val="both"/>
        <w:rPr>
          <w:rFonts w:ascii="Georgia" w:hAnsi="Georgia" w:cs="Times New Roman"/>
          <w:sz w:val="22"/>
        </w:rPr>
      </w:pPr>
      <w:r>
        <w:rPr>
          <w:rFonts w:ascii="Georgia" w:hAnsi="Georgia" w:cs="Times New Roman"/>
          <w:sz w:val="22"/>
        </w:rPr>
        <w:t xml:space="preserve">Table 3a </w:t>
      </w:r>
      <w:r w:rsidR="00396A1F">
        <w:rPr>
          <w:rFonts w:ascii="Georgia" w:hAnsi="Georgia" w:cs="Times New Roman"/>
          <w:sz w:val="22"/>
        </w:rPr>
        <w:t>reflects the Title IX</w:t>
      </w:r>
      <w:r w:rsidR="00AB6957">
        <w:rPr>
          <w:rFonts w:ascii="Georgia" w:hAnsi="Georgia" w:cs="Times New Roman"/>
          <w:sz w:val="22"/>
        </w:rPr>
        <w:t>-</w:t>
      </w:r>
      <w:r w:rsidR="00396A1F">
        <w:rPr>
          <w:rFonts w:ascii="Georgia" w:hAnsi="Georgia" w:cs="Times New Roman"/>
          <w:sz w:val="22"/>
        </w:rPr>
        <w:t>related reports</w:t>
      </w:r>
      <w:r w:rsidR="00560844">
        <w:rPr>
          <w:rFonts w:ascii="Georgia" w:hAnsi="Georgia" w:cs="Times New Roman"/>
          <w:sz w:val="22"/>
        </w:rPr>
        <w:t>, including specific</w:t>
      </w:r>
      <w:r w:rsidR="00396A1F">
        <w:rPr>
          <w:rFonts w:ascii="Georgia" w:hAnsi="Georgia" w:cs="Times New Roman"/>
          <w:sz w:val="22"/>
        </w:rPr>
        <w:t xml:space="preserve"> types of allegations</w:t>
      </w:r>
      <w:r w:rsidR="0065555E">
        <w:rPr>
          <w:rFonts w:ascii="Georgia" w:hAnsi="Georgia" w:cs="Times New Roman"/>
          <w:sz w:val="22"/>
        </w:rPr>
        <w:t xml:space="preserve"> reported</w:t>
      </w:r>
      <w:r>
        <w:rPr>
          <w:rFonts w:ascii="Georgia" w:hAnsi="Georgia" w:cs="Times New Roman"/>
          <w:sz w:val="22"/>
        </w:rPr>
        <w:t>.  Table 3b provides information relating to reports of discrimination based on age, color, disability, national origin, race,</w:t>
      </w:r>
      <w:r w:rsidR="0065555E">
        <w:rPr>
          <w:rFonts w:ascii="Georgia" w:hAnsi="Georgia" w:cs="Times New Roman"/>
          <w:sz w:val="22"/>
        </w:rPr>
        <w:t xml:space="preserve"> veteran status,</w:t>
      </w:r>
      <w:r>
        <w:rPr>
          <w:rFonts w:ascii="Georgia" w:hAnsi="Georgia" w:cs="Times New Roman"/>
          <w:sz w:val="22"/>
        </w:rPr>
        <w:t xml:space="preserve"> and/or religion</w:t>
      </w:r>
      <w:r w:rsidR="0065555E">
        <w:rPr>
          <w:rFonts w:ascii="Georgia" w:hAnsi="Georgia" w:cs="Times New Roman"/>
          <w:sz w:val="22"/>
        </w:rPr>
        <w:t>.</w:t>
      </w:r>
    </w:p>
    <w:p w14:paraId="3A629815" w14:textId="09F762DF" w:rsidR="003C47FC" w:rsidRDefault="003C47FC" w:rsidP="00B32BB6">
      <w:pPr>
        <w:tabs>
          <w:tab w:val="left" w:pos="810"/>
        </w:tabs>
        <w:jc w:val="both"/>
        <w:rPr>
          <w:rFonts w:ascii="Georgia" w:hAnsi="Georgia" w:cs="Times New Roman"/>
          <w:sz w:val="22"/>
        </w:rPr>
      </w:pPr>
    </w:p>
    <w:p w14:paraId="7298B543" w14:textId="77777777" w:rsidR="00726A93" w:rsidRDefault="00726A93" w:rsidP="00B32BB6">
      <w:pPr>
        <w:tabs>
          <w:tab w:val="left" w:pos="810"/>
        </w:tabs>
        <w:jc w:val="both"/>
        <w:rPr>
          <w:rFonts w:ascii="Georgia" w:hAnsi="Georgia" w:cs="Times New Roman"/>
          <w:sz w:val="22"/>
        </w:rPr>
      </w:pPr>
    </w:p>
    <w:p w14:paraId="73712D46" w14:textId="77777777" w:rsidR="006C5B58" w:rsidRPr="00C0746A" w:rsidRDefault="006C5B58" w:rsidP="006C5B58">
      <w:pPr>
        <w:tabs>
          <w:tab w:val="left" w:pos="810"/>
        </w:tabs>
        <w:jc w:val="both"/>
        <w:rPr>
          <w:rFonts w:ascii="Georgia" w:hAnsi="Georgia" w:cs="Times New Roman"/>
        </w:rPr>
      </w:pPr>
    </w:p>
    <w:tbl>
      <w:tblPr>
        <w:tblStyle w:val="TableGrid"/>
        <w:tblW w:w="10260" w:type="dxa"/>
        <w:tblInd w:w="-455" w:type="dxa"/>
        <w:tblLook w:val="04A0" w:firstRow="1" w:lastRow="0" w:firstColumn="1" w:lastColumn="0" w:noHBand="0" w:noVBand="1"/>
      </w:tblPr>
      <w:tblGrid>
        <w:gridCol w:w="1304"/>
        <w:gridCol w:w="63"/>
        <w:gridCol w:w="3161"/>
        <w:gridCol w:w="1634"/>
        <w:gridCol w:w="1300"/>
        <w:gridCol w:w="1329"/>
        <w:gridCol w:w="1469"/>
      </w:tblGrid>
      <w:tr w:rsidR="006C5B58" w:rsidRPr="00D15968" w14:paraId="221C351C" w14:textId="77777777" w:rsidTr="006C5B58">
        <w:tc>
          <w:tcPr>
            <w:tcW w:w="1367" w:type="dxa"/>
            <w:gridSpan w:val="2"/>
            <w:shd w:val="clear" w:color="auto" w:fill="9CC2E5" w:themeFill="accent1" w:themeFillTint="99"/>
          </w:tcPr>
          <w:p w14:paraId="57E2D9DA" w14:textId="77777777" w:rsidR="006C5B58" w:rsidRPr="00D15968" w:rsidRDefault="006C5B58" w:rsidP="006C5B58">
            <w:pPr>
              <w:jc w:val="center"/>
              <w:rPr>
                <w:rFonts w:ascii="Georgia" w:hAnsi="Georgia"/>
                <w:b/>
                <w:szCs w:val="24"/>
              </w:rPr>
            </w:pPr>
            <w:r w:rsidRPr="00D15968">
              <w:rPr>
                <w:rFonts w:ascii="Georgia" w:hAnsi="Georgia"/>
                <w:b/>
                <w:szCs w:val="24"/>
              </w:rPr>
              <w:t xml:space="preserve">Table 3a  </w:t>
            </w:r>
          </w:p>
        </w:tc>
        <w:tc>
          <w:tcPr>
            <w:tcW w:w="8893" w:type="dxa"/>
            <w:gridSpan w:val="5"/>
            <w:shd w:val="clear" w:color="auto" w:fill="9CC2E5" w:themeFill="accent1" w:themeFillTint="99"/>
          </w:tcPr>
          <w:p w14:paraId="34CC711D" w14:textId="77777777" w:rsidR="006C5B58" w:rsidRPr="00D15968" w:rsidRDefault="006C5B58" w:rsidP="006C5B58">
            <w:pPr>
              <w:jc w:val="center"/>
              <w:rPr>
                <w:rFonts w:ascii="Georgia" w:hAnsi="Georgia"/>
                <w:b/>
                <w:szCs w:val="24"/>
                <w:u w:val="single"/>
              </w:rPr>
            </w:pPr>
            <w:r w:rsidRPr="00D15968">
              <w:rPr>
                <w:rFonts w:ascii="Georgia" w:hAnsi="Georgia"/>
                <w:b/>
                <w:szCs w:val="24"/>
              </w:rPr>
              <w:t xml:space="preserve">Formal Investigations of Conduct Prohibited by Title IX and Related Forms of Misconduct </w:t>
            </w:r>
            <w:r>
              <w:rPr>
                <w:rFonts w:ascii="Georgia" w:hAnsi="Georgia"/>
                <w:b/>
                <w:szCs w:val="24"/>
                <w:u w:val="single"/>
              </w:rPr>
              <w:t>Involving Students in 2017-2018</w:t>
            </w:r>
            <w:r w:rsidRPr="00D15968">
              <w:rPr>
                <w:rStyle w:val="FootnoteReference"/>
                <w:rFonts w:ascii="Georgia" w:hAnsi="Georgia" w:cs="Times New Roman"/>
                <w:b/>
                <w:szCs w:val="24"/>
              </w:rPr>
              <w:footnoteReference w:id="9"/>
            </w:r>
          </w:p>
        </w:tc>
      </w:tr>
      <w:tr w:rsidR="006C5B58" w:rsidRPr="00D15968" w14:paraId="0A868CB3" w14:textId="77777777" w:rsidTr="006C5B58">
        <w:tc>
          <w:tcPr>
            <w:tcW w:w="4528" w:type="dxa"/>
            <w:gridSpan w:val="3"/>
            <w:shd w:val="clear" w:color="auto" w:fill="F7CAAC" w:themeFill="accent2" w:themeFillTint="66"/>
          </w:tcPr>
          <w:p w14:paraId="2F2E4944" w14:textId="77777777" w:rsidR="006C5B58" w:rsidRPr="002D4B37" w:rsidRDefault="006C5B58" w:rsidP="006C5B58">
            <w:pPr>
              <w:rPr>
                <w:rFonts w:ascii="Georgia" w:hAnsi="Georgia"/>
                <w:szCs w:val="24"/>
              </w:rPr>
            </w:pPr>
            <w:r w:rsidRPr="002D4B37">
              <w:rPr>
                <w:rFonts w:ascii="Georgia" w:hAnsi="Georgia"/>
                <w:szCs w:val="24"/>
              </w:rPr>
              <w:t xml:space="preserve">Total Number of </w:t>
            </w:r>
            <w:r w:rsidRPr="002D4B37">
              <w:rPr>
                <w:rFonts w:ascii="Georgia" w:hAnsi="Georgia"/>
                <w:szCs w:val="24"/>
                <w:u w:val="single"/>
              </w:rPr>
              <w:t>Investigations</w:t>
            </w:r>
            <w:r w:rsidRPr="002D4B37">
              <w:rPr>
                <w:rStyle w:val="FootnoteReference"/>
                <w:rFonts w:ascii="Georgia" w:hAnsi="Georgia"/>
                <w:szCs w:val="24"/>
                <w:u w:val="single"/>
              </w:rPr>
              <w:footnoteReference w:id="10"/>
            </w:r>
          </w:p>
        </w:tc>
        <w:tc>
          <w:tcPr>
            <w:tcW w:w="5732" w:type="dxa"/>
            <w:gridSpan w:val="4"/>
            <w:shd w:val="clear" w:color="auto" w:fill="F7CAAC" w:themeFill="accent2" w:themeFillTint="66"/>
          </w:tcPr>
          <w:p w14:paraId="1DBD843B" w14:textId="77777777" w:rsidR="006C5B58" w:rsidRPr="002D4B37" w:rsidRDefault="006C5B58" w:rsidP="006C5B58">
            <w:pPr>
              <w:rPr>
                <w:rFonts w:ascii="Georgia" w:hAnsi="Georgia"/>
                <w:szCs w:val="24"/>
              </w:rPr>
            </w:pPr>
            <w:r>
              <w:rPr>
                <w:rFonts w:ascii="Georgia" w:hAnsi="Georgia"/>
                <w:szCs w:val="24"/>
              </w:rPr>
              <w:t>17</w:t>
            </w:r>
          </w:p>
        </w:tc>
      </w:tr>
      <w:tr w:rsidR="006C5B58" w:rsidRPr="00D15968" w14:paraId="02D86377" w14:textId="77777777" w:rsidTr="006C5B58">
        <w:tc>
          <w:tcPr>
            <w:tcW w:w="4528" w:type="dxa"/>
            <w:gridSpan w:val="3"/>
            <w:shd w:val="clear" w:color="auto" w:fill="F7CAAC" w:themeFill="accent2" w:themeFillTint="66"/>
          </w:tcPr>
          <w:p w14:paraId="66D06A85" w14:textId="77777777" w:rsidR="006C5B58" w:rsidRPr="002D4B37" w:rsidRDefault="006C5B58" w:rsidP="006C5B58">
            <w:pPr>
              <w:rPr>
                <w:rFonts w:ascii="Georgia" w:hAnsi="Georgia"/>
                <w:szCs w:val="24"/>
              </w:rPr>
            </w:pPr>
            <w:r w:rsidRPr="002D4B37">
              <w:rPr>
                <w:rFonts w:ascii="Georgia" w:hAnsi="Georgia"/>
                <w:szCs w:val="24"/>
              </w:rPr>
              <w:t xml:space="preserve">Total Number of </w:t>
            </w:r>
            <w:r w:rsidRPr="002D4B37">
              <w:rPr>
                <w:rFonts w:ascii="Georgia" w:hAnsi="Georgia"/>
                <w:szCs w:val="24"/>
                <w:u w:val="single"/>
              </w:rPr>
              <w:t>Investigations</w:t>
            </w:r>
            <w:r w:rsidRPr="002D4B37">
              <w:rPr>
                <w:rFonts w:ascii="Georgia" w:hAnsi="Georgia"/>
                <w:szCs w:val="24"/>
              </w:rPr>
              <w:t xml:space="preserve"> Resulting in a Policy Violation or Voluntary Resolution</w:t>
            </w:r>
          </w:p>
        </w:tc>
        <w:tc>
          <w:tcPr>
            <w:tcW w:w="5732" w:type="dxa"/>
            <w:gridSpan w:val="4"/>
            <w:shd w:val="clear" w:color="auto" w:fill="F7CAAC" w:themeFill="accent2" w:themeFillTint="66"/>
          </w:tcPr>
          <w:p w14:paraId="649352B2" w14:textId="77777777" w:rsidR="006C5B58" w:rsidRPr="002D4B37" w:rsidRDefault="006C5B58" w:rsidP="006C5B58">
            <w:pPr>
              <w:rPr>
                <w:rFonts w:ascii="Georgia" w:hAnsi="Georgia"/>
                <w:szCs w:val="24"/>
              </w:rPr>
            </w:pPr>
            <w:r w:rsidRPr="00D67E51">
              <w:rPr>
                <w:rFonts w:ascii="Georgia" w:hAnsi="Georgia"/>
                <w:szCs w:val="24"/>
              </w:rPr>
              <w:t>9</w:t>
            </w:r>
          </w:p>
        </w:tc>
      </w:tr>
      <w:tr w:rsidR="006C5B58" w:rsidRPr="00D15968" w14:paraId="0C09F06D" w14:textId="77777777" w:rsidTr="006C5B58">
        <w:tc>
          <w:tcPr>
            <w:tcW w:w="4528" w:type="dxa"/>
            <w:gridSpan w:val="3"/>
            <w:shd w:val="clear" w:color="auto" w:fill="FFF2CC" w:themeFill="accent4" w:themeFillTint="33"/>
          </w:tcPr>
          <w:p w14:paraId="426C75D1" w14:textId="77777777" w:rsidR="006C5B58" w:rsidRPr="002D4B37" w:rsidRDefault="006C5B58" w:rsidP="006C5B58">
            <w:pPr>
              <w:rPr>
                <w:rFonts w:ascii="Georgia" w:hAnsi="Georgia"/>
                <w:szCs w:val="24"/>
              </w:rPr>
            </w:pPr>
            <w:r w:rsidRPr="002D4B37">
              <w:rPr>
                <w:rFonts w:ascii="Georgia" w:hAnsi="Georgia"/>
                <w:szCs w:val="24"/>
              </w:rPr>
              <w:t xml:space="preserve">Total Number of </w:t>
            </w:r>
            <w:r w:rsidRPr="002D4B37">
              <w:rPr>
                <w:rFonts w:ascii="Georgia" w:hAnsi="Georgia"/>
                <w:szCs w:val="24"/>
                <w:u w:val="single"/>
              </w:rPr>
              <w:t>Allegations</w:t>
            </w:r>
          </w:p>
        </w:tc>
        <w:tc>
          <w:tcPr>
            <w:tcW w:w="5732" w:type="dxa"/>
            <w:gridSpan w:val="4"/>
            <w:shd w:val="clear" w:color="auto" w:fill="FFF2CC" w:themeFill="accent4" w:themeFillTint="33"/>
          </w:tcPr>
          <w:p w14:paraId="55F0A580" w14:textId="77777777" w:rsidR="006C5B58" w:rsidRPr="00D15968" w:rsidRDefault="006C5B58" w:rsidP="006C5B58">
            <w:pPr>
              <w:rPr>
                <w:rFonts w:ascii="Georgia" w:hAnsi="Georgia"/>
                <w:szCs w:val="24"/>
              </w:rPr>
            </w:pPr>
            <w:r>
              <w:rPr>
                <w:rFonts w:ascii="Georgia" w:hAnsi="Georgia"/>
                <w:szCs w:val="24"/>
              </w:rPr>
              <w:t>39</w:t>
            </w:r>
          </w:p>
        </w:tc>
      </w:tr>
      <w:tr w:rsidR="006C5B58" w:rsidRPr="00D15968" w14:paraId="0AB89B37" w14:textId="77777777" w:rsidTr="006C5B58">
        <w:tc>
          <w:tcPr>
            <w:tcW w:w="1304" w:type="dxa"/>
            <w:vMerge w:val="restart"/>
            <w:shd w:val="clear" w:color="auto" w:fill="D9D9D9" w:themeFill="background1" w:themeFillShade="D9"/>
          </w:tcPr>
          <w:p w14:paraId="74593FAA" w14:textId="77777777" w:rsidR="006C5B58" w:rsidRPr="002D4B37" w:rsidRDefault="006C5B58" w:rsidP="006C5B58">
            <w:pPr>
              <w:rPr>
                <w:rFonts w:ascii="Georgia" w:hAnsi="Georgia"/>
                <w:szCs w:val="24"/>
              </w:rPr>
            </w:pPr>
            <w:r w:rsidRPr="002D4B37">
              <w:rPr>
                <w:rFonts w:ascii="Georgia" w:hAnsi="Georgia"/>
                <w:szCs w:val="24"/>
              </w:rPr>
              <w:t>Outcomes</w:t>
            </w:r>
          </w:p>
        </w:tc>
        <w:tc>
          <w:tcPr>
            <w:tcW w:w="3224" w:type="dxa"/>
            <w:gridSpan w:val="2"/>
            <w:shd w:val="clear" w:color="auto" w:fill="FFFFFF" w:themeFill="background1"/>
          </w:tcPr>
          <w:p w14:paraId="1EEC5432" w14:textId="77777777" w:rsidR="006C5B58" w:rsidRPr="002D4B37" w:rsidRDefault="006C5B58" w:rsidP="006C5B58">
            <w:pPr>
              <w:rPr>
                <w:rFonts w:ascii="Georgia" w:hAnsi="Georgia"/>
                <w:szCs w:val="24"/>
              </w:rPr>
            </w:pPr>
            <w:r w:rsidRPr="002D4B37">
              <w:rPr>
                <w:rFonts w:ascii="Georgia" w:hAnsi="Georgia"/>
                <w:szCs w:val="24"/>
              </w:rPr>
              <w:t>Allegations by Type of Misconduct Alleged</w:t>
            </w:r>
          </w:p>
        </w:tc>
        <w:tc>
          <w:tcPr>
            <w:tcW w:w="1634" w:type="dxa"/>
          </w:tcPr>
          <w:p w14:paraId="6B66CA51" w14:textId="77777777" w:rsidR="006C5B58" w:rsidRPr="002D4B37" w:rsidRDefault="006C5B58" w:rsidP="006C5B58">
            <w:pPr>
              <w:jc w:val="center"/>
              <w:rPr>
                <w:rFonts w:ascii="Georgia" w:hAnsi="Georgia"/>
                <w:szCs w:val="24"/>
              </w:rPr>
            </w:pPr>
            <w:r w:rsidRPr="002D4B37">
              <w:rPr>
                <w:rFonts w:ascii="Georgia" w:hAnsi="Georgia"/>
                <w:szCs w:val="24"/>
              </w:rPr>
              <w:t>Total Allegations</w:t>
            </w:r>
          </w:p>
        </w:tc>
        <w:tc>
          <w:tcPr>
            <w:tcW w:w="1300" w:type="dxa"/>
          </w:tcPr>
          <w:p w14:paraId="616C828E" w14:textId="77777777" w:rsidR="006C5B58" w:rsidRPr="002D4B37" w:rsidRDefault="006C5B58" w:rsidP="006C5B58">
            <w:pPr>
              <w:jc w:val="center"/>
              <w:rPr>
                <w:rFonts w:ascii="Georgia" w:hAnsi="Georgia"/>
                <w:szCs w:val="24"/>
              </w:rPr>
            </w:pPr>
            <w:r w:rsidRPr="002D4B37">
              <w:rPr>
                <w:rFonts w:ascii="Georgia" w:hAnsi="Georgia"/>
                <w:szCs w:val="24"/>
              </w:rPr>
              <w:t>Policy Violations</w:t>
            </w:r>
          </w:p>
        </w:tc>
        <w:tc>
          <w:tcPr>
            <w:tcW w:w="1329" w:type="dxa"/>
          </w:tcPr>
          <w:p w14:paraId="1AD9689D" w14:textId="77777777" w:rsidR="006C5B58" w:rsidRPr="002D4B37" w:rsidRDefault="006C5B58" w:rsidP="006C5B58">
            <w:pPr>
              <w:jc w:val="center"/>
              <w:rPr>
                <w:rFonts w:ascii="Georgia" w:hAnsi="Georgia"/>
                <w:szCs w:val="24"/>
              </w:rPr>
            </w:pPr>
            <w:r w:rsidRPr="002D4B37">
              <w:rPr>
                <w:rFonts w:ascii="Georgia" w:hAnsi="Georgia"/>
                <w:szCs w:val="24"/>
              </w:rPr>
              <w:t>No Policy Violations</w:t>
            </w:r>
          </w:p>
        </w:tc>
        <w:tc>
          <w:tcPr>
            <w:tcW w:w="1469" w:type="dxa"/>
          </w:tcPr>
          <w:p w14:paraId="218F1F83" w14:textId="77777777" w:rsidR="006C5B58" w:rsidRPr="002D4B37" w:rsidRDefault="006C5B58" w:rsidP="006C5B58">
            <w:pPr>
              <w:jc w:val="center"/>
              <w:rPr>
                <w:rFonts w:ascii="Georgia" w:hAnsi="Georgia"/>
                <w:szCs w:val="24"/>
              </w:rPr>
            </w:pPr>
            <w:r w:rsidRPr="002D4B37">
              <w:rPr>
                <w:rFonts w:ascii="Georgia" w:hAnsi="Georgia"/>
                <w:szCs w:val="24"/>
              </w:rPr>
              <w:t>Voluntary Resolutions</w:t>
            </w:r>
          </w:p>
        </w:tc>
      </w:tr>
      <w:tr w:rsidR="006C5B58" w:rsidRPr="00D15968" w14:paraId="727DE87D" w14:textId="77777777" w:rsidTr="006C5B58">
        <w:trPr>
          <w:trHeight w:val="252"/>
        </w:trPr>
        <w:tc>
          <w:tcPr>
            <w:tcW w:w="1304" w:type="dxa"/>
            <w:vMerge/>
            <w:shd w:val="clear" w:color="auto" w:fill="D9D9D9" w:themeFill="background1" w:themeFillShade="D9"/>
          </w:tcPr>
          <w:p w14:paraId="6727506A" w14:textId="77777777" w:rsidR="006C5B58" w:rsidRPr="002D4B37" w:rsidRDefault="006C5B58" w:rsidP="006C5B58">
            <w:pPr>
              <w:rPr>
                <w:rFonts w:ascii="Georgia" w:hAnsi="Georgia"/>
                <w:szCs w:val="24"/>
              </w:rPr>
            </w:pPr>
          </w:p>
        </w:tc>
        <w:tc>
          <w:tcPr>
            <w:tcW w:w="3224" w:type="dxa"/>
            <w:gridSpan w:val="2"/>
            <w:shd w:val="clear" w:color="auto" w:fill="FFFFFF" w:themeFill="background1"/>
          </w:tcPr>
          <w:p w14:paraId="6A44DEA1" w14:textId="77777777" w:rsidR="006C5B58" w:rsidRPr="002D4B37" w:rsidRDefault="006C5B58" w:rsidP="006C5B58">
            <w:pPr>
              <w:rPr>
                <w:rFonts w:ascii="Georgia" w:hAnsi="Georgia"/>
                <w:szCs w:val="24"/>
              </w:rPr>
            </w:pPr>
            <w:r w:rsidRPr="002D4B37">
              <w:rPr>
                <w:rFonts w:ascii="Georgia" w:hAnsi="Georgia"/>
                <w:szCs w:val="24"/>
              </w:rPr>
              <w:t xml:space="preserve">Sexual Assault </w:t>
            </w:r>
          </w:p>
        </w:tc>
        <w:tc>
          <w:tcPr>
            <w:tcW w:w="1634" w:type="dxa"/>
          </w:tcPr>
          <w:p w14:paraId="6F1DA472" w14:textId="77777777" w:rsidR="006C5B58" w:rsidRPr="002D4B37" w:rsidRDefault="006C5B58" w:rsidP="006C5B58">
            <w:pPr>
              <w:jc w:val="center"/>
              <w:rPr>
                <w:rFonts w:ascii="Georgia" w:hAnsi="Georgia"/>
                <w:szCs w:val="24"/>
              </w:rPr>
            </w:pPr>
          </w:p>
          <w:p w14:paraId="5F3AA113" w14:textId="77777777" w:rsidR="006C5B58" w:rsidRPr="002D4B37" w:rsidRDefault="006C5B58" w:rsidP="006C5B58">
            <w:pPr>
              <w:jc w:val="center"/>
              <w:rPr>
                <w:rFonts w:ascii="Georgia" w:hAnsi="Georgia"/>
                <w:szCs w:val="24"/>
              </w:rPr>
            </w:pPr>
            <w:r>
              <w:rPr>
                <w:rFonts w:ascii="Georgia" w:hAnsi="Georgia"/>
                <w:szCs w:val="24"/>
              </w:rPr>
              <w:t>27</w:t>
            </w:r>
          </w:p>
        </w:tc>
        <w:tc>
          <w:tcPr>
            <w:tcW w:w="1300" w:type="dxa"/>
          </w:tcPr>
          <w:p w14:paraId="674232E3" w14:textId="77777777" w:rsidR="006C5B58" w:rsidRPr="002D4B37" w:rsidRDefault="006C5B58" w:rsidP="006C5B58">
            <w:pPr>
              <w:jc w:val="center"/>
              <w:rPr>
                <w:rFonts w:ascii="Georgia" w:hAnsi="Georgia"/>
                <w:szCs w:val="24"/>
              </w:rPr>
            </w:pPr>
          </w:p>
          <w:p w14:paraId="71A71843" w14:textId="77777777" w:rsidR="006C5B58" w:rsidRPr="002D4B37" w:rsidRDefault="006C5B58" w:rsidP="006C5B58">
            <w:pPr>
              <w:jc w:val="center"/>
              <w:rPr>
                <w:rFonts w:ascii="Georgia" w:hAnsi="Georgia"/>
                <w:szCs w:val="24"/>
              </w:rPr>
            </w:pPr>
            <w:r>
              <w:rPr>
                <w:rFonts w:ascii="Georgia" w:hAnsi="Georgia"/>
                <w:szCs w:val="24"/>
              </w:rPr>
              <w:t>8</w:t>
            </w:r>
          </w:p>
        </w:tc>
        <w:tc>
          <w:tcPr>
            <w:tcW w:w="1329" w:type="dxa"/>
          </w:tcPr>
          <w:p w14:paraId="325AAE76" w14:textId="77777777" w:rsidR="006C5B58" w:rsidRPr="002D4B37" w:rsidRDefault="006C5B58" w:rsidP="006C5B58">
            <w:pPr>
              <w:jc w:val="center"/>
              <w:rPr>
                <w:rFonts w:ascii="Georgia" w:hAnsi="Georgia"/>
                <w:szCs w:val="24"/>
              </w:rPr>
            </w:pPr>
          </w:p>
          <w:p w14:paraId="5BE3C2E7" w14:textId="77777777" w:rsidR="006C5B58" w:rsidRPr="002D4B37" w:rsidRDefault="006C5B58" w:rsidP="006C5B58">
            <w:pPr>
              <w:jc w:val="center"/>
              <w:rPr>
                <w:rFonts w:ascii="Georgia" w:hAnsi="Georgia"/>
                <w:szCs w:val="24"/>
              </w:rPr>
            </w:pPr>
            <w:r>
              <w:rPr>
                <w:rFonts w:ascii="Georgia" w:hAnsi="Georgia"/>
                <w:szCs w:val="24"/>
              </w:rPr>
              <w:t>19</w:t>
            </w:r>
          </w:p>
        </w:tc>
        <w:tc>
          <w:tcPr>
            <w:tcW w:w="1469" w:type="dxa"/>
          </w:tcPr>
          <w:p w14:paraId="4BB8F02F" w14:textId="77777777" w:rsidR="006C5B58" w:rsidRPr="002D4B37" w:rsidRDefault="006C5B58" w:rsidP="006C5B58">
            <w:pPr>
              <w:jc w:val="center"/>
              <w:rPr>
                <w:rFonts w:ascii="Georgia" w:hAnsi="Georgia"/>
                <w:szCs w:val="24"/>
              </w:rPr>
            </w:pPr>
          </w:p>
          <w:p w14:paraId="10E313DE" w14:textId="77777777" w:rsidR="006C5B58" w:rsidRPr="002D4B37" w:rsidRDefault="006C5B58" w:rsidP="006C5B58">
            <w:pPr>
              <w:jc w:val="center"/>
              <w:rPr>
                <w:rFonts w:ascii="Georgia" w:hAnsi="Georgia"/>
                <w:szCs w:val="24"/>
              </w:rPr>
            </w:pPr>
            <w:r>
              <w:rPr>
                <w:rFonts w:ascii="Georgia" w:hAnsi="Georgia"/>
                <w:szCs w:val="24"/>
              </w:rPr>
              <w:t>0</w:t>
            </w:r>
          </w:p>
        </w:tc>
      </w:tr>
      <w:tr w:rsidR="006C5B58" w:rsidRPr="00D15968" w14:paraId="60ACD422" w14:textId="77777777" w:rsidTr="006C5B58">
        <w:trPr>
          <w:trHeight w:val="251"/>
        </w:trPr>
        <w:tc>
          <w:tcPr>
            <w:tcW w:w="1304" w:type="dxa"/>
            <w:vMerge/>
            <w:shd w:val="clear" w:color="auto" w:fill="D9D9D9" w:themeFill="background1" w:themeFillShade="D9"/>
          </w:tcPr>
          <w:p w14:paraId="634CF021" w14:textId="77777777" w:rsidR="006C5B58" w:rsidRPr="002D4B37" w:rsidRDefault="006C5B58" w:rsidP="006C5B58">
            <w:pPr>
              <w:rPr>
                <w:rFonts w:ascii="Georgia" w:hAnsi="Georgia"/>
                <w:szCs w:val="24"/>
              </w:rPr>
            </w:pPr>
          </w:p>
        </w:tc>
        <w:tc>
          <w:tcPr>
            <w:tcW w:w="3224" w:type="dxa"/>
            <w:gridSpan w:val="2"/>
            <w:shd w:val="clear" w:color="auto" w:fill="FFFFFF" w:themeFill="background1"/>
          </w:tcPr>
          <w:p w14:paraId="19A51169" w14:textId="77777777" w:rsidR="006C5B58" w:rsidRPr="002D4B37" w:rsidRDefault="006C5B58" w:rsidP="006C5B58">
            <w:pPr>
              <w:rPr>
                <w:rFonts w:ascii="Georgia" w:hAnsi="Georgia"/>
                <w:szCs w:val="24"/>
              </w:rPr>
            </w:pPr>
            <w:r w:rsidRPr="002D4B37">
              <w:rPr>
                <w:rFonts w:ascii="Georgia" w:hAnsi="Georgia"/>
                <w:szCs w:val="24"/>
              </w:rPr>
              <w:t>Interpersonal Violence</w:t>
            </w:r>
          </w:p>
        </w:tc>
        <w:tc>
          <w:tcPr>
            <w:tcW w:w="1634" w:type="dxa"/>
            <w:vMerge w:val="restart"/>
          </w:tcPr>
          <w:p w14:paraId="6C99A070" w14:textId="77777777" w:rsidR="006C5B58" w:rsidRDefault="006C5B58" w:rsidP="006C5B58">
            <w:pPr>
              <w:jc w:val="center"/>
              <w:rPr>
                <w:rFonts w:ascii="Georgia" w:hAnsi="Georgia"/>
                <w:szCs w:val="24"/>
              </w:rPr>
            </w:pPr>
          </w:p>
          <w:p w14:paraId="5CACEAD6" w14:textId="77777777" w:rsidR="006C5B58" w:rsidRPr="002D4B37" w:rsidRDefault="006C5B58" w:rsidP="006C5B58">
            <w:pPr>
              <w:jc w:val="center"/>
              <w:rPr>
                <w:rFonts w:ascii="Georgia" w:hAnsi="Georgia"/>
                <w:szCs w:val="24"/>
              </w:rPr>
            </w:pPr>
            <w:r>
              <w:rPr>
                <w:rFonts w:ascii="Georgia" w:hAnsi="Georgia"/>
                <w:szCs w:val="24"/>
              </w:rPr>
              <w:t>9</w:t>
            </w:r>
          </w:p>
        </w:tc>
        <w:tc>
          <w:tcPr>
            <w:tcW w:w="1300" w:type="dxa"/>
            <w:vMerge w:val="restart"/>
          </w:tcPr>
          <w:p w14:paraId="70BA0136" w14:textId="77777777" w:rsidR="006C5B58" w:rsidRDefault="006C5B58" w:rsidP="006C5B58">
            <w:pPr>
              <w:jc w:val="center"/>
              <w:rPr>
                <w:rFonts w:ascii="Georgia" w:hAnsi="Georgia"/>
                <w:szCs w:val="24"/>
              </w:rPr>
            </w:pPr>
          </w:p>
          <w:p w14:paraId="2ACD5CEB" w14:textId="77777777" w:rsidR="006C5B58" w:rsidRPr="002D4B37" w:rsidRDefault="006C5B58" w:rsidP="006C5B58">
            <w:pPr>
              <w:jc w:val="center"/>
              <w:rPr>
                <w:rFonts w:ascii="Georgia" w:hAnsi="Georgia"/>
                <w:szCs w:val="24"/>
              </w:rPr>
            </w:pPr>
            <w:r>
              <w:rPr>
                <w:rFonts w:ascii="Georgia" w:hAnsi="Georgia"/>
                <w:szCs w:val="24"/>
              </w:rPr>
              <w:t>6</w:t>
            </w:r>
          </w:p>
        </w:tc>
        <w:tc>
          <w:tcPr>
            <w:tcW w:w="1329" w:type="dxa"/>
            <w:vMerge w:val="restart"/>
          </w:tcPr>
          <w:p w14:paraId="23727738" w14:textId="77777777" w:rsidR="006C5B58" w:rsidRDefault="006C5B58" w:rsidP="006C5B58">
            <w:pPr>
              <w:jc w:val="center"/>
              <w:rPr>
                <w:rFonts w:ascii="Georgia" w:hAnsi="Georgia"/>
                <w:szCs w:val="24"/>
              </w:rPr>
            </w:pPr>
          </w:p>
          <w:p w14:paraId="79545CA2" w14:textId="77777777" w:rsidR="006C5B58" w:rsidRPr="002D4B37" w:rsidRDefault="006C5B58" w:rsidP="006C5B58">
            <w:pPr>
              <w:jc w:val="center"/>
              <w:rPr>
                <w:rFonts w:ascii="Georgia" w:hAnsi="Georgia"/>
                <w:szCs w:val="24"/>
              </w:rPr>
            </w:pPr>
            <w:r>
              <w:rPr>
                <w:rFonts w:ascii="Georgia" w:hAnsi="Georgia"/>
                <w:szCs w:val="24"/>
              </w:rPr>
              <w:t>*</w:t>
            </w:r>
          </w:p>
        </w:tc>
        <w:tc>
          <w:tcPr>
            <w:tcW w:w="1469" w:type="dxa"/>
            <w:vMerge w:val="restart"/>
          </w:tcPr>
          <w:p w14:paraId="3472A305" w14:textId="77777777" w:rsidR="006C5B58" w:rsidRDefault="006C5B58" w:rsidP="006C5B58">
            <w:pPr>
              <w:jc w:val="center"/>
              <w:rPr>
                <w:rFonts w:ascii="Georgia" w:hAnsi="Georgia"/>
                <w:szCs w:val="24"/>
              </w:rPr>
            </w:pPr>
          </w:p>
          <w:p w14:paraId="2CE4CD83" w14:textId="77777777" w:rsidR="006C5B58" w:rsidRPr="002D4B37" w:rsidRDefault="006C5B58" w:rsidP="006C5B58">
            <w:pPr>
              <w:jc w:val="center"/>
              <w:rPr>
                <w:rFonts w:ascii="Georgia" w:hAnsi="Georgia"/>
                <w:szCs w:val="24"/>
              </w:rPr>
            </w:pPr>
            <w:r>
              <w:rPr>
                <w:rFonts w:ascii="Georgia" w:hAnsi="Georgia"/>
                <w:szCs w:val="24"/>
              </w:rPr>
              <w:t>*</w:t>
            </w:r>
          </w:p>
        </w:tc>
      </w:tr>
      <w:tr w:rsidR="006C5B58" w:rsidRPr="00D15968" w14:paraId="1D2A0A93" w14:textId="77777777" w:rsidTr="006C5B58">
        <w:trPr>
          <w:trHeight w:val="251"/>
        </w:trPr>
        <w:tc>
          <w:tcPr>
            <w:tcW w:w="1304" w:type="dxa"/>
            <w:vMerge/>
            <w:shd w:val="clear" w:color="auto" w:fill="D9D9D9" w:themeFill="background1" w:themeFillShade="D9"/>
          </w:tcPr>
          <w:p w14:paraId="6153095F" w14:textId="77777777" w:rsidR="006C5B58" w:rsidRPr="002D4B37" w:rsidRDefault="006C5B58" w:rsidP="006C5B58">
            <w:pPr>
              <w:rPr>
                <w:rFonts w:ascii="Georgia" w:hAnsi="Georgia"/>
                <w:szCs w:val="24"/>
              </w:rPr>
            </w:pPr>
          </w:p>
        </w:tc>
        <w:tc>
          <w:tcPr>
            <w:tcW w:w="3224" w:type="dxa"/>
            <w:gridSpan w:val="2"/>
            <w:shd w:val="clear" w:color="auto" w:fill="FFFFFF" w:themeFill="background1"/>
          </w:tcPr>
          <w:p w14:paraId="499B665D" w14:textId="77777777" w:rsidR="006C5B58" w:rsidRPr="002D4B37" w:rsidRDefault="006C5B58" w:rsidP="006C5B58">
            <w:pPr>
              <w:rPr>
                <w:rFonts w:ascii="Georgia" w:hAnsi="Georgia"/>
                <w:szCs w:val="24"/>
              </w:rPr>
            </w:pPr>
            <w:r w:rsidRPr="002D4B37">
              <w:rPr>
                <w:rFonts w:ascii="Georgia" w:hAnsi="Georgia"/>
                <w:szCs w:val="24"/>
              </w:rPr>
              <w:t>Stalking</w:t>
            </w:r>
          </w:p>
        </w:tc>
        <w:tc>
          <w:tcPr>
            <w:tcW w:w="1634" w:type="dxa"/>
            <w:vMerge/>
          </w:tcPr>
          <w:p w14:paraId="69B2EA5B" w14:textId="77777777" w:rsidR="006C5B58" w:rsidRPr="002D4B37" w:rsidRDefault="006C5B58" w:rsidP="006C5B58">
            <w:pPr>
              <w:jc w:val="center"/>
              <w:rPr>
                <w:rFonts w:ascii="Georgia" w:hAnsi="Georgia"/>
                <w:szCs w:val="24"/>
              </w:rPr>
            </w:pPr>
          </w:p>
        </w:tc>
        <w:tc>
          <w:tcPr>
            <w:tcW w:w="1300" w:type="dxa"/>
            <w:vMerge/>
          </w:tcPr>
          <w:p w14:paraId="0FD58678" w14:textId="77777777" w:rsidR="006C5B58" w:rsidRPr="002D4B37" w:rsidRDefault="006C5B58" w:rsidP="006C5B58">
            <w:pPr>
              <w:jc w:val="center"/>
              <w:rPr>
                <w:rFonts w:ascii="Georgia" w:hAnsi="Georgia"/>
                <w:szCs w:val="24"/>
              </w:rPr>
            </w:pPr>
          </w:p>
        </w:tc>
        <w:tc>
          <w:tcPr>
            <w:tcW w:w="1329" w:type="dxa"/>
            <w:vMerge/>
          </w:tcPr>
          <w:p w14:paraId="0D94622B" w14:textId="77777777" w:rsidR="006C5B58" w:rsidRPr="002D4B37" w:rsidRDefault="006C5B58" w:rsidP="006C5B58">
            <w:pPr>
              <w:jc w:val="center"/>
              <w:rPr>
                <w:rFonts w:ascii="Georgia" w:hAnsi="Georgia"/>
                <w:szCs w:val="24"/>
              </w:rPr>
            </w:pPr>
          </w:p>
        </w:tc>
        <w:tc>
          <w:tcPr>
            <w:tcW w:w="1469" w:type="dxa"/>
            <w:vMerge/>
          </w:tcPr>
          <w:p w14:paraId="1086C46C" w14:textId="77777777" w:rsidR="006C5B58" w:rsidRPr="002D4B37" w:rsidRDefault="006C5B58" w:rsidP="006C5B58">
            <w:pPr>
              <w:jc w:val="center"/>
              <w:rPr>
                <w:rFonts w:ascii="Georgia" w:hAnsi="Georgia"/>
                <w:szCs w:val="24"/>
              </w:rPr>
            </w:pPr>
          </w:p>
        </w:tc>
      </w:tr>
      <w:tr w:rsidR="006C5B58" w:rsidRPr="00D15968" w14:paraId="1FAB51D1" w14:textId="77777777" w:rsidTr="006C5B58">
        <w:trPr>
          <w:trHeight w:val="251"/>
        </w:trPr>
        <w:tc>
          <w:tcPr>
            <w:tcW w:w="1304" w:type="dxa"/>
            <w:vMerge/>
            <w:shd w:val="clear" w:color="auto" w:fill="D9D9D9" w:themeFill="background1" w:themeFillShade="D9"/>
          </w:tcPr>
          <w:p w14:paraId="70E46ABD" w14:textId="77777777" w:rsidR="006C5B58" w:rsidRPr="002D4B37" w:rsidRDefault="006C5B58" w:rsidP="006C5B58">
            <w:pPr>
              <w:rPr>
                <w:rFonts w:ascii="Georgia" w:hAnsi="Georgia"/>
                <w:szCs w:val="24"/>
              </w:rPr>
            </w:pPr>
          </w:p>
        </w:tc>
        <w:tc>
          <w:tcPr>
            <w:tcW w:w="3224" w:type="dxa"/>
            <w:gridSpan w:val="2"/>
            <w:shd w:val="clear" w:color="auto" w:fill="FFFFFF" w:themeFill="background1"/>
          </w:tcPr>
          <w:p w14:paraId="05DFBD7D" w14:textId="77777777" w:rsidR="006C5B58" w:rsidRPr="002D4B37" w:rsidRDefault="006C5B58" w:rsidP="006C5B58">
            <w:pPr>
              <w:rPr>
                <w:rFonts w:ascii="Georgia" w:hAnsi="Georgia"/>
                <w:szCs w:val="24"/>
              </w:rPr>
            </w:pPr>
            <w:r w:rsidRPr="002D4B37">
              <w:rPr>
                <w:rFonts w:ascii="Georgia" w:hAnsi="Georgia"/>
                <w:szCs w:val="24"/>
              </w:rPr>
              <w:t>Sexual Exploitation</w:t>
            </w:r>
          </w:p>
        </w:tc>
        <w:tc>
          <w:tcPr>
            <w:tcW w:w="1634" w:type="dxa"/>
            <w:vMerge/>
          </w:tcPr>
          <w:p w14:paraId="73751C61" w14:textId="77777777" w:rsidR="006C5B58" w:rsidRPr="002D4B37" w:rsidRDefault="006C5B58" w:rsidP="006C5B58">
            <w:pPr>
              <w:jc w:val="center"/>
              <w:rPr>
                <w:rFonts w:ascii="Georgia" w:hAnsi="Georgia"/>
                <w:szCs w:val="24"/>
              </w:rPr>
            </w:pPr>
          </w:p>
        </w:tc>
        <w:tc>
          <w:tcPr>
            <w:tcW w:w="1300" w:type="dxa"/>
            <w:vMerge/>
          </w:tcPr>
          <w:p w14:paraId="6ECEA960" w14:textId="77777777" w:rsidR="006C5B58" w:rsidRPr="002D4B37" w:rsidRDefault="006C5B58" w:rsidP="006C5B58">
            <w:pPr>
              <w:jc w:val="center"/>
              <w:rPr>
                <w:rFonts w:ascii="Georgia" w:hAnsi="Georgia"/>
                <w:szCs w:val="24"/>
              </w:rPr>
            </w:pPr>
          </w:p>
        </w:tc>
        <w:tc>
          <w:tcPr>
            <w:tcW w:w="1329" w:type="dxa"/>
            <w:vMerge/>
          </w:tcPr>
          <w:p w14:paraId="0944B6B3" w14:textId="77777777" w:rsidR="006C5B58" w:rsidRPr="002D4B37" w:rsidRDefault="006C5B58" w:rsidP="006C5B58">
            <w:pPr>
              <w:jc w:val="center"/>
              <w:rPr>
                <w:rFonts w:ascii="Georgia" w:hAnsi="Georgia"/>
                <w:szCs w:val="24"/>
              </w:rPr>
            </w:pPr>
          </w:p>
        </w:tc>
        <w:tc>
          <w:tcPr>
            <w:tcW w:w="1469" w:type="dxa"/>
            <w:vMerge/>
          </w:tcPr>
          <w:p w14:paraId="2C219704" w14:textId="77777777" w:rsidR="006C5B58" w:rsidRPr="002D4B37" w:rsidRDefault="006C5B58" w:rsidP="006C5B58">
            <w:pPr>
              <w:jc w:val="center"/>
              <w:rPr>
                <w:rFonts w:ascii="Georgia" w:hAnsi="Georgia"/>
                <w:szCs w:val="24"/>
              </w:rPr>
            </w:pPr>
          </w:p>
        </w:tc>
      </w:tr>
      <w:tr w:rsidR="006C5B58" w:rsidRPr="00D15968" w14:paraId="398B1233" w14:textId="77777777" w:rsidTr="006C5B58">
        <w:trPr>
          <w:trHeight w:val="665"/>
        </w:trPr>
        <w:tc>
          <w:tcPr>
            <w:tcW w:w="1304" w:type="dxa"/>
            <w:vMerge/>
            <w:shd w:val="clear" w:color="auto" w:fill="D9D9D9" w:themeFill="background1" w:themeFillShade="D9"/>
          </w:tcPr>
          <w:p w14:paraId="0A6E7ED8" w14:textId="77777777" w:rsidR="006C5B58" w:rsidRPr="002D4B37" w:rsidRDefault="006C5B58" w:rsidP="006C5B58">
            <w:pPr>
              <w:rPr>
                <w:rFonts w:ascii="Georgia" w:hAnsi="Georgia"/>
                <w:szCs w:val="24"/>
              </w:rPr>
            </w:pPr>
          </w:p>
        </w:tc>
        <w:tc>
          <w:tcPr>
            <w:tcW w:w="3224" w:type="dxa"/>
            <w:gridSpan w:val="2"/>
            <w:shd w:val="clear" w:color="auto" w:fill="FFFFFF" w:themeFill="background1"/>
          </w:tcPr>
          <w:p w14:paraId="4C04D59F" w14:textId="77777777" w:rsidR="006C5B58" w:rsidRPr="002D4B37" w:rsidRDefault="006C5B58" w:rsidP="006C5B58">
            <w:pPr>
              <w:rPr>
                <w:rFonts w:ascii="Georgia" w:hAnsi="Georgia"/>
                <w:szCs w:val="24"/>
              </w:rPr>
            </w:pPr>
            <w:r w:rsidRPr="002D4B37">
              <w:rPr>
                <w:rFonts w:ascii="Georgia" w:hAnsi="Georgia"/>
                <w:szCs w:val="24"/>
              </w:rPr>
              <w:t xml:space="preserve">Sex or Gender Discrimination/Harassment </w:t>
            </w:r>
          </w:p>
        </w:tc>
        <w:tc>
          <w:tcPr>
            <w:tcW w:w="1634" w:type="dxa"/>
            <w:vMerge w:val="restart"/>
          </w:tcPr>
          <w:p w14:paraId="70841498" w14:textId="77777777" w:rsidR="006C5B58" w:rsidRPr="002D4B37" w:rsidRDefault="006C5B58" w:rsidP="006C5B58">
            <w:pPr>
              <w:jc w:val="center"/>
              <w:rPr>
                <w:rFonts w:ascii="Georgia" w:hAnsi="Georgia"/>
                <w:szCs w:val="24"/>
              </w:rPr>
            </w:pPr>
          </w:p>
          <w:p w14:paraId="1616F146" w14:textId="77777777" w:rsidR="006C5B58" w:rsidRDefault="006C5B58" w:rsidP="006C5B58">
            <w:pPr>
              <w:jc w:val="center"/>
              <w:rPr>
                <w:rFonts w:ascii="Georgia" w:hAnsi="Georgia"/>
                <w:szCs w:val="24"/>
              </w:rPr>
            </w:pPr>
          </w:p>
          <w:p w14:paraId="0932CD32" w14:textId="77777777" w:rsidR="006C5B58" w:rsidRPr="002D4B37" w:rsidRDefault="006C5B58" w:rsidP="006C5B58">
            <w:pPr>
              <w:jc w:val="center"/>
              <w:rPr>
                <w:rFonts w:ascii="Georgia" w:hAnsi="Georgia"/>
                <w:szCs w:val="24"/>
              </w:rPr>
            </w:pPr>
            <w:r>
              <w:rPr>
                <w:rFonts w:ascii="Georgia" w:hAnsi="Georgia"/>
                <w:szCs w:val="24"/>
              </w:rPr>
              <w:t>*</w:t>
            </w:r>
          </w:p>
        </w:tc>
        <w:tc>
          <w:tcPr>
            <w:tcW w:w="1300" w:type="dxa"/>
            <w:vMerge w:val="restart"/>
          </w:tcPr>
          <w:p w14:paraId="7CF6A491" w14:textId="77777777" w:rsidR="006C5B58" w:rsidRPr="002D4B37" w:rsidRDefault="006C5B58" w:rsidP="006C5B58">
            <w:pPr>
              <w:jc w:val="center"/>
              <w:rPr>
                <w:rFonts w:ascii="Georgia" w:hAnsi="Georgia"/>
                <w:szCs w:val="24"/>
              </w:rPr>
            </w:pPr>
          </w:p>
          <w:p w14:paraId="1D1451BA" w14:textId="77777777" w:rsidR="006C5B58" w:rsidRPr="002D4B37" w:rsidRDefault="006C5B58" w:rsidP="006C5B58">
            <w:pPr>
              <w:jc w:val="center"/>
              <w:rPr>
                <w:rFonts w:ascii="Georgia" w:hAnsi="Georgia"/>
                <w:szCs w:val="24"/>
              </w:rPr>
            </w:pPr>
          </w:p>
          <w:p w14:paraId="2F901A92" w14:textId="77777777" w:rsidR="006C5B58" w:rsidRPr="002D4B37" w:rsidRDefault="006C5B58" w:rsidP="006C5B58">
            <w:pPr>
              <w:jc w:val="center"/>
              <w:rPr>
                <w:rFonts w:ascii="Georgia" w:hAnsi="Georgia"/>
                <w:szCs w:val="24"/>
              </w:rPr>
            </w:pPr>
            <w:r>
              <w:rPr>
                <w:rFonts w:ascii="Georgia" w:hAnsi="Georgia"/>
                <w:szCs w:val="24"/>
              </w:rPr>
              <w:t>*</w:t>
            </w:r>
          </w:p>
          <w:p w14:paraId="46583040" w14:textId="77777777" w:rsidR="006C5B58" w:rsidRPr="002D4B37" w:rsidRDefault="006C5B58" w:rsidP="006C5B58">
            <w:pPr>
              <w:rPr>
                <w:rFonts w:ascii="Georgia" w:hAnsi="Georgia"/>
                <w:szCs w:val="24"/>
              </w:rPr>
            </w:pPr>
          </w:p>
        </w:tc>
        <w:tc>
          <w:tcPr>
            <w:tcW w:w="1329" w:type="dxa"/>
            <w:vMerge w:val="restart"/>
          </w:tcPr>
          <w:p w14:paraId="403FDF97" w14:textId="77777777" w:rsidR="006C5B58" w:rsidRPr="002D4B37" w:rsidRDefault="006C5B58" w:rsidP="006C5B58">
            <w:pPr>
              <w:jc w:val="center"/>
              <w:rPr>
                <w:rFonts w:ascii="Georgia" w:hAnsi="Georgia"/>
                <w:szCs w:val="24"/>
              </w:rPr>
            </w:pPr>
          </w:p>
          <w:p w14:paraId="6D71839D" w14:textId="77777777" w:rsidR="006C5B58" w:rsidRPr="002D4B37" w:rsidRDefault="006C5B58" w:rsidP="006C5B58">
            <w:pPr>
              <w:jc w:val="center"/>
              <w:rPr>
                <w:rFonts w:ascii="Georgia" w:hAnsi="Georgia"/>
                <w:szCs w:val="24"/>
              </w:rPr>
            </w:pPr>
          </w:p>
          <w:p w14:paraId="36D2FD1F" w14:textId="77777777" w:rsidR="006C5B58" w:rsidRPr="002D4B37" w:rsidRDefault="006C5B58" w:rsidP="006C5B58">
            <w:pPr>
              <w:jc w:val="center"/>
              <w:rPr>
                <w:rFonts w:ascii="Georgia" w:hAnsi="Georgia"/>
                <w:szCs w:val="24"/>
              </w:rPr>
            </w:pPr>
            <w:r>
              <w:rPr>
                <w:rFonts w:ascii="Georgia" w:hAnsi="Georgia"/>
                <w:szCs w:val="24"/>
              </w:rPr>
              <w:t>*</w:t>
            </w:r>
          </w:p>
          <w:p w14:paraId="57455511" w14:textId="77777777" w:rsidR="006C5B58" w:rsidRPr="002D4B37" w:rsidRDefault="006C5B58" w:rsidP="006C5B58">
            <w:pPr>
              <w:rPr>
                <w:rFonts w:ascii="Georgia" w:hAnsi="Georgia"/>
                <w:szCs w:val="24"/>
              </w:rPr>
            </w:pPr>
          </w:p>
        </w:tc>
        <w:tc>
          <w:tcPr>
            <w:tcW w:w="1469" w:type="dxa"/>
            <w:vMerge w:val="restart"/>
          </w:tcPr>
          <w:p w14:paraId="19DD5FF8" w14:textId="77777777" w:rsidR="006C5B58" w:rsidRPr="002D4B37" w:rsidRDefault="006C5B58" w:rsidP="006C5B58">
            <w:pPr>
              <w:jc w:val="center"/>
              <w:rPr>
                <w:rFonts w:ascii="Georgia" w:hAnsi="Georgia"/>
                <w:szCs w:val="24"/>
              </w:rPr>
            </w:pPr>
          </w:p>
          <w:p w14:paraId="5CB76B0F" w14:textId="77777777" w:rsidR="006C5B58" w:rsidRPr="002D4B37" w:rsidRDefault="006C5B58" w:rsidP="006C5B58">
            <w:pPr>
              <w:jc w:val="center"/>
              <w:rPr>
                <w:rFonts w:ascii="Georgia" w:hAnsi="Georgia"/>
                <w:szCs w:val="24"/>
              </w:rPr>
            </w:pPr>
          </w:p>
          <w:p w14:paraId="0393009C" w14:textId="77777777" w:rsidR="006C5B58" w:rsidRPr="002D4B37" w:rsidRDefault="006C5B58" w:rsidP="006C5B58">
            <w:pPr>
              <w:jc w:val="center"/>
              <w:rPr>
                <w:rFonts w:ascii="Georgia" w:hAnsi="Georgia"/>
                <w:szCs w:val="24"/>
              </w:rPr>
            </w:pPr>
            <w:r>
              <w:rPr>
                <w:rFonts w:ascii="Georgia" w:hAnsi="Georgia"/>
                <w:szCs w:val="24"/>
              </w:rPr>
              <w:t>*</w:t>
            </w:r>
          </w:p>
        </w:tc>
      </w:tr>
      <w:tr w:rsidR="006C5B58" w:rsidRPr="00D15968" w14:paraId="06F8FE87" w14:textId="77777777" w:rsidTr="006C5B58">
        <w:trPr>
          <w:trHeight w:val="577"/>
        </w:trPr>
        <w:tc>
          <w:tcPr>
            <w:tcW w:w="1304" w:type="dxa"/>
            <w:vMerge/>
            <w:shd w:val="clear" w:color="auto" w:fill="D9D9D9" w:themeFill="background1" w:themeFillShade="D9"/>
          </w:tcPr>
          <w:p w14:paraId="27460AD7" w14:textId="77777777" w:rsidR="006C5B58" w:rsidRPr="002D4B37" w:rsidRDefault="006C5B58" w:rsidP="006C5B58">
            <w:pPr>
              <w:rPr>
                <w:rFonts w:ascii="Georgia" w:hAnsi="Georgia"/>
                <w:szCs w:val="24"/>
              </w:rPr>
            </w:pPr>
          </w:p>
        </w:tc>
        <w:tc>
          <w:tcPr>
            <w:tcW w:w="3224" w:type="dxa"/>
            <w:gridSpan w:val="2"/>
            <w:shd w:val="clear" w:color="auto" w:fill="FFFFFF" w:themeFill="background1"/>
          </w:tcPr>
          <w:p w14:paraId="451AAB8D" w14:textId="77777777" w:rsidR="006C5B58" w:rsidRPr="002D4B37" w:rsidRDefault="006C5B58" w:rsidP="006C5B58">
            <w:pPr>
              <w:rPr>
                <w:rFonts w:ascii="Georgia" w:hAnsi="Georgia"/>
                <w:szCs w:val="24"/>
              </w:rPr>
            </w:pPr>
            <w:r w:rsidRPr="002D4B37">
              <w:rPr>
                <w:rFonts w:ascii="Georgia" w:hAnsi="Georgia"/>
                <w:szCs w:val="24"/>
              </w:rPr>
              <w:t>Related Retaliation and Misconduct</w:t>
            </w:r>
          </w:p>
        </w:tc>
        <w:tc>
          <w:tcPr>
            <w:tcW w:w="1634" w:type="dxa"/>
            <w:vMerge/>
          </w:tcPr>
          <w:p w14:paraId="2B342B12" w14:textId="77777777" w:rsidR="006C5B58" w:rsidRPr="002D4B37" w:rsidRDefault="006C5B58" w:rsidP="006C5B58">
            <w:pPr>
              <w:jc w:val="center"/>
              <w:rPr>
                <w:rFonts w:ascii="Georgia" w:hAnsi="Georgia"/>
                <w:szCs w:val="24"/>
              </w:rPr>
            </w:pPr>
          </w:p>
        </w:tc>
        <w:tc>
          <w:tcPr>
            <w:tcW w:w="1300" w:type="dxa"/>
            <w:vMerge/>
          </w:tcPr>
          <w:p w14:paraId="0B652C22" w14:textId="77777777" w:rsidR="006C5B58" w:rsidRPr="002D4B37" w:rsidRDefault="006C5B58" w:rsidP="006C5B58">
            <w:pPr>
              <w:jc w:val="center"/>
              <w:rPr>
                <w:rFonts w:ascii="Georgia" w:hAnsi="Georgia"/>
                <w:szCs w:val="24"/>
              </w:rPr>
            </w:pPr>
          </w:p>
        </w:tc>
        <w:tc>
          <w:tcPr>
            <w:tcW w:w="1329" w:type="dxa"/>
            <w:vMerge/>
          </w:tcPr>
          <w:p w14:paraId="435AB89E" w14:textId="77777777" w:rsidR="006C5B58" w:rsidRPr="002D4B37" w:rsidRDefault="006C5B58" w:rsidP="006C5B58">
            <w:pPr>
              <w:jc w:val="center"/>
              <w:rPr>
                <w:rFonts w:ascii="Georgia" w:hAnsi="Georgia"/>
                <w:szCs w:val="24"/>
              </w:rPr>
            </w:pPr>
          </w:p>
        </w:tc>
        <w:tc>
          <w:tcPr>
            <w:tcW w:w="1469" w:type="dxa"/>
            <w:vMerge/>
          </w:tcPr>
          <w:p w14:paraId="0A695BF2" w14:textId="77777777" w:rsidR="006C5B58" w:rsidRPr="002D4B37" w:rsidRDefault="006C5B58" w:rsidP="006C5B58">
            <w:pPr>
              <w:jc w:val="center"/>
              <w:rPr>
                <w:rFonts w:ascii="Georgia" w:hAnsi="Georgia"/>
                <w:szCs w:val="24"/>
              </w:rPr>
            </w:pPr>
          </w:p>
        </w:tc>
      </w:tr>
      <w:tr w:rsidR="006C5B58" w:rsidRPr="00D15968" w14:paraId="31E8A2AF" w14:textId="77777777" w:rsidTr="006C5B58">
        <w:trPr>
          <w:trHeight w:val="440"/>
        </w:trPr>
        <w:tc>
          <w:tcPr>
            <w:tcW w:w="1304" w:type="dxa"/>
            <w:vMerge/>
            <w:shd w:val="clear" w:color="auto" w:fill="D9D9D9" w:themeFill="background1" w:themeFillShade="D9"/>
          </w:tcPr>
          <w:p w14:paraId="19492995" w14:textId="77777777" w:rsidR="006C5B58" w:rsidRPr="002D4B37" w:rsidRDefault="006C5B58" w:rsidP="006C5B58">
            <w:pPr>
              <w:rPr>
                <w:rFonts w:ascii="Georgia" w:hAnsi="Georgia"/>
                <w:szCs w:val="24"/>
              </w:rPr>
            </w:pPr>
          </w:p>
        </w:tc>
        <w:tc>
          <w:tcPr>
            <w:tcW w:w="3224" w:type="dxa"/>
            <w:gridSpan w:val="2"/>
            <w:shd w:val="clear" w:color="auto" w:fill="FFFFFF" w:themeFill="background1"/>
          </w:tcPr>
          <w:p w14:paraId="26CCF6DF" w14:textId="77777777" w:rsidR="006C5B58" w:rsidRPr="002D4B37" w:rsidRDefault="006C5B58" w:rsidP="006C5B58">
            <w:pPr>
              <w:rPr>
                <w:rFonts w:ascii="Georgia" w:hAnsi="Georgia"/>
                <w:szCs w:val="24"/>
              </w:rPr>
            </w:pPr>
            <w:r w:rsidRPr="002D4B37">
              <w:rPr>
                <w:rFonts w:ascii="Georgia" w:hAnsi="Georgia"/>
                <w:szCs w:val="24"/>
              </w:rPr>
              <w:t xml:space="preserve">Total </w:t>
            </w:r>
          </w:p>
        </w:tc>
        <w:tc>
          <w:tcPr>
            <w:tcW w:w="1634" w:type="dxa"/>
          </w:tcPr>
          <w:p w14:paraId="20279644" w14:textId="77777777" w:rsidR="006C5B58" w:rsidRPr="002D4B37" w:rsidRDefault="006C5B58" w:rsidP="006C5B58">
            <w:pPr>
              <w:jc w:val="center"/>
              <w:rPr>
                <w:rFonts w:ascii="Georgia" w:hAnsi="Georgia"/>
                <w:szCs w:val="24"/>
              </w:rPr>
            </w:pPr>
            <w:r>
              <w:rPr>
                <w:rFonts w:ascii="Georgia" w:hAnsi="Georgia"/>
                <w:szCs w:val="24"/>
              </w:rPr>
              <w:t>39</w:t>
            </w:r>
          </w:p>
        </w:tc>
        <w:tc>
          <w:tcPr>
            <w:tcW w:w="1300" w:type="dxa"/>
          </w:tcPr>
          <w:p w14:paraId="29BC6C98" w14:textId="77777777" w:rsidR="006C5B58" w:rsidRPr="002D4B37" w:rsidRDefault="006C5B58" w:rsidP="006C5B58">
            <w:pPr>
              <w:jc w:val="center"/>
              <w:rPr>
                <w:rFonts w:ascii="Georgia" w:hAnsi="Georgia"/>
                <w:szCs w:val="24"/>
              </w:rPr>
            </w:pPr>
            <w:r>
              <w:rPr>
                <w:rFonts w:ascii="Georgia" w:hAnsi="Georgia"/>
                <w:szCs w:val="24"/>
              </w:rPr>
              <w:t>16</w:t>
            </w:r>
          </w:p>
        </w:tc>
        <w:tc>
          <w:tcPr>
            <w:tcW w:w="1329" w:type="dxa"/>
          </w:tcPr>
          <w:p w14:paraId="3C9EDE68" w14:textId="77777777" w:rsidR="006C5B58" w:rsidRPr="002D4B37" w:rsidRDefault="006C5B58" w:rsidP="006C5B58">
            <w:pPr>
              <w:jc w:val="center"/>
              <w:rPr>
                <w:rFonts w:ascii="Georgia" w:hAnsi="Georgia"/>
                <w:szCs w:val="24"/>
              </w:rPr>
            </w:pPr>
            <w:r>
              <w:rPr>
                <w:rFonts w:ascii="Georgia" w:hAnsi="Georgia"/>
                <w:szCs w:val="24"/>
              </w:rPr>
              <w:t>22</w:t>
            </w:r>
          </w:p>
        </w:tc>
        <w:tc>
          <w:tcPr>
            <w:tcW w:w="1469" w:type="dxa"/>
          </w:tcPr>
          <w:p w14:paraId="35C717CB" w14:textId="77777777" w:rsidR="006C5B58" w:rsidRPr="002D4B37" w:rsidRDefault="006C5B58" w:rsidP="006C5B58">
            <w:pPr>
              <w:jc w:val="center"/>
              <w:rPr>
                <w:rFonts w:ascii="Georgia" w:hAnsi="Georgia"/>
                <w:szCs w:val="24"/>
              </w:rPr>
            </w:pPr>
            <w:r>
              <w:rPr>
                <w:rFonts w:ascii="Georgia" w:hAnsi="Georgia"/>
                <w:szCs w:val="24"/>
              </w:rPr>
              <w:t>*</w:t>
            </w:r>
          </w:p>
        </w:tc>
      </w:tr>
      <w:tr w:rsidR="006C5B58" w:rsidRPr="00D15968" w14:paraId="4D285435" w14:textId="77777777" w:rsidTr="006C5B58">
        <w:tc>
          <w:tcPr>
            <w:tcW w:w="4528" w:type="dxa"/>
            <w:gridSpan w:val="3"/>
            <w:shd w:val="clear" w:color="auto" w:fill="FFF2CC" w:themeFill="accent4" w:themeFillTint="33"/>
          </w:tcPr>
          <w:p w14:paraId="44B5E88B" w14:textId="77777777" w:rsidR="006C5B58" w:rsidRPr="002D4B37" w:rsidRDefault="006C5B58" w:rsidP="006C5B58">
            <w:pPr>
              <w:jc w:val="center"/>
              <w:rPr>
                <w:rFonts w:ascii="Georgia" w:hAnsi="Georgia"/>
                <w:szCs w:val="24"/>
              </w:rPr>
            </w:pPr>
            <w:r w:rsidRPr="002D4B37">
              <w:rPr>
                <w:rFonts w:ascii="Georgia" w:hAnsi="Georgia"/>
                <w:szCs w:val="24"/>
              </w:rPr>
              <w:t xml:space="preserve">Total Number of </w:t>
            </w:r>
            <w:r w:rsidRPr="002D4B37">
              <w:rPr>
                <w:rFonts w:ascii="Georgia" w:hAnsi="Georgia"/>
                <w:szCs w:val="24"/>
                <w:u w:val="single"/>
              </w:rPr>
              <w:t>Allegations</w:t>
            </w:r>
            <w:r w:rsidRPr="002D4B37">
              <w:rPr>
                <w:rFonts w:ascii="Georgia" w:hAnsi="Georgia"/>
                <w:szCs w:val="24"/>
              </w:rPr>
              <w:t xml:space="preserve"> Resulting in a Policy Violation or Voluntary Resolution</w:t>
            </w:r>
          </w:p>
        </w:tc>
        <w:tc>
          <w:tcPr>
            <w:tcW w:w="5732" w:type="dxa"/>
            <w:gridSpan w:val="4"/>
            <w:shd w:val="clear" w:color="auto" w:fill="FFF2CC" w:themeFill="accent4" w:themeFillTint="33"/>
          </w:tcPr>
          <w:p w14:paraId="11A6F597" w14:textId="77777777" w:rsidR="006C5B58" w:rsidRPr="002D4B37" w:rsidRDefault="006C5B58" w:rsidP="006C5B58">
            <w:pPr>
              <w:rPr>
                <w:rFonts w:ascii="Georgia" w:hAnsi="Georgia"/>
                <w:szCs w:val="24"/>
              </w:rPr>
            </w:pPr>
            <w:r>
              <w:rPr>
                <w:rFonts w:ascii="Georgia" w:hAnsi="Georgia"/>
                <w:szCs w:val="24"/>
              </w:rPr>
              <w:t>15</w:t>
            </w:r>
          </w:p>
        </w:tc>
      </w:tr>
      <w:tr w:rsidR="006C5B58" w:rsidRPr="00D15968" w14:paraId="7A379B37" w14:textId="77777777" w:rsidTr="006C5B58">
        <w:tc>
          <w:tcPr>
            <w:tcW w:w="4528" w:type="dxa"/>
            <w:gridSpan w:val="3"/>
            <w:shd w:val="clear" w:color="auto" w:fill="FFE599" w:themeFill="accent4" w:themeFillTint="66"/>
          </w:tcPr>
          <w:p w14:paraId="1F33517E" w14:textId="77777777" w:rsidR="006C5B58" w:rsidRPr="002D4B37" w:rsidRDefault="006C5B58" w:rsidP="006C5B58">
            <w:pPr>
              <w:jc w:val="center"/>
              <w:rPr>
                <w:rFonts w:ascii="Georgia" w:hAnsi="Georgia"/>
                <w:szCs w:val="24"/>
              </w:rPr>
            </w:pPr>
            <w:r w:rsidRPr="002D4B37">
              <w:rPr>
                <w:rFonts w:ascii="Georgia" w:hAnsi="Georgia"/>
                <w:szCs w:val="24"/>
              </w:rPr>
              <w:lastRenderedPageBreak/>
              <w:t xml:space="preserve">Number of Students found in Violation of the Policy </w:t>
            </w:r>
          </w:p>
        </w:tc>
        <w:tc>
          <w:tcPr>
            <w:tcW w:w="5732" w:type="dxa"/>
            <w:gridSpan w:val="4"/>
            <w:shd w:val="clear" w:color="auto" w:fill="FFE599" w:themeFill="accent4" w:themeFillTint="66"/>
          </w:tcPr>
          <w:p w14:paraId="0ECA1941" w14:textId="77777777" w:rsidR="006C5B58" w:rsidRPr="002D4B37" w:rsidRDefault="006C5B58" w:rsidP="006C5B58">
            <w:pPr>
              <w:rPr>
                <w:rFonts w:ascii="Georgia" w:hAnsi="Georgia"/>
                <w:szCs w:val="24"/>
              </w:rPr>
            </w:pPr>
            <w:r>
              <w:rPr>
                <w:rFonts w:ascii="Georgia" w:hAnsi="Georgia"/>
                <w:szCs w:val="24"/>
              </w:rPr>
              <w:t>*</w:t>
            </w:r>
          </w:p>
        </w:tc>
      </w:tr>
      <w:tr w:rsidR="006C5B58" w:rsidRPr="00D15968" w14:paraId="02294689" w14:textId="77777777" w:rsidTr="006C5B58">
        <w:tc>
          <w:tcPr>
            <w:tcW w:w="4528" w:type="dxa"/>
            <w:gridSpan w:val="3"/>
            <w:shd w:val="clear" w:color="auto" w:fill="FFE599" w:themeFill="accent4" w:themeFillTint="66"/>
          </w:tcPr>
          <w:p w14:paraId="424A8D8F" w14:textId="77777777" w:rsidR="006C5B58" w:rsidRPr="002D4B37" w:rsidRDefault="006C5B58" w:rsidP="006C5B58">
            <w:pPr>
              <w:rPr>
                <w:rFonts w:ascii="Georgia" w:hAnsi="Georgia"/>
                <w:szCs w:val="24"/>
              </w:rPr>
            </w:pPr>
            <w:r w:rsidRPr="002D4B37">
              <w:rPr>
                <w:rFonts w:ascii="Georgia" w:hAnsi="Georgia"/>
                <w:szCs w:val="24"/>
              </w:rPr>
              <w:t xml:space="preserve">Sanctions and Corrective Actions Resulting from </w:t>
            </w:r>
            <w:r w:rsidRPr="002D4B37">
              <w:rPr>
                <w:rFonts w:ascii="Georgia" w:hAnsi="Georgia"/>
                <w:b/>
                <w:szCs w:val="24"/>
              </w:rPr>
              <w:t>Students</w:t>
            </w:r>
            <w:r w:rsidRPr="002D4B37">
              <w:rPr>
                <w:rFonts w:ascii="Georgia" w:hAnsi="Georgia"/>
                <w:szCs w:val="24"/>
              </w:rPr>
              <w:t xml:space="preserve"> found in Violation</w:t>
            </w:r>
          </w:p>
        </w:tc>
        <w:tc>
          <w:tcPr>
            <w:tcW w:w="5732" w:type="dxa"/>
            <w:gridSpan w:val="4"/>
            <w:shd w:val="clear" w:color="auto" w:fill="FFE599" w:themeFill="accent4" w:themeFillTint="66"/>
          </w:tcPr>
          <w:p w14:paraId="4125751A" w14:textId="77777777" w:rsidR="006C5B58" w:rsidRDefault="006C5B58" w:rsidP="006C5B58">
            <w:pPr>
              <w:rPr>
                <w:rFonts w:ascii="Georgia" w:hAnsi="Georgia"/>
                <w:szCs w:val="24"/>
              </w:rPr>
            </w:pPr>
            <w:r>
              <w:rPr>
                <w:rFonts w:ascii="Georgia" w:hAnsi="Georgia"/>
                <w:szCs w:val="24"/>
              </w:rPr>
              <w:t>Ranged from</w:t>
            </w:r>
            <w:r w:rsidRPr="00D15968">
              <w:rPr>
                <w:rFonts w:ascii="Georgia" w:hAnsi="Georgia"/>
                <w:szCs w:val="24"/>
              </w:rPr>
              <w:t xml:space="preserve"> sanct</w:t>
            </w:r>
            <w:r>
              <w:rPr>
                <w:rFonts w:ascii="Georgia" w:hAnsi="Georgia"/>
                <w:szCs w:val="24"/>
              </w:rPr>
              <w:t>ions that impacted the student’s</w:t>
            </w:r>
            <w:r w:rsidRPr="00D15968">
              <w:rPr>
                <w:rFonts w:ascii="Georgia" w:hAnsi="Georgia"/>
                <w:szCs w:val="24"/>
              </w:rPr>
              <w:t xml:space="preserve"> status at the Unive</w:t>
            </w:r>
            <w:r>
              <w:rPr>
                <w:rFonts w:ascii="Georgia" w:hAnsi="Georgia"/>
                <w:szCs w:val="24"/>
              </w:rPr>
              <w:t>rsity, such as</w:t>
            </w:r>
            <w:r w:rsidRPr="00D15968">
              <w:rPr>
                <w:rFonts w:ascii="Georgia" w:hAnsi="Georgia"/>
                <w:szCs w:val="24"/>
              </w:rPr>
              <w:t xml:space="preserve"> </w:t>
            </w:r>
            <w:r>
              <w:rPr>
                <w:rFonts w:ascii="Georgia" w:hAnsi="Georgia"/>
                <w:szCs w:val="24"/>
              </w:rPr>
              <w:t xml:space="preserve">expulsion, indefinite </w:t>
            </w:r>
            <w:r w:rsidRPr="00D15968">
              <w:rPr>
                <w:rFonts w:ascii="Georgia" w:hAnsi="Georgia"/>
                <w:szCs w:val="24"/>
              </w:rPr>
              <w:t>susp</w:t>
            </w:r>
            <w:r>
              <w:rPr>
                <w:rFonts w:ascii="Georgia" w:hAnsi="Georgia"/>
                <w:szCs w:val="24"/>
              </w:rPr>
              <w:t xml:space="preserve">ension, suspension for a defined period of time, and/or probation for a defined period of time to other corrective measures, such as </w:t>
            </w:r>
          </w:p>
          <w:p w14:paraId="550A2B3B" w14:textId="117A67DE" w:rsidR="006C5B58" w:rsidRPr="00D15968" w:rsidRDefault="006C5B58" w:rsidP="006C5B58">
            <w:pPr>
              <w:rPr>
                <w:rFonts w:ascii="Georgia" w:hAnsi="Georgia"/>
                <w:szCs w:val="24"/>
              </w:rPr>
            </w:pPr>
            <w:r>
              <w:rPr>
                <w:rFonts w:ascii="Georgia" w:hAnsi="Georgia"/>
                <w:szCs w:val="24"/>
              </w:rPr>
              <w:t xml:space="preserve">a campus no trespass order, </w:t>
            </w:r>
            <w:r w:rsidRPr="00D15968">
              <w:rPr>
                <w:rFonts w:ascii="Georgia" w:hAnsi="Georgia"/>
                <w:szCs w:val="24"/>
              </w:rPr>
              <w:t>fulfilling a behavioral education course</w:t>
            </w:r>
            <w:r>
              <w:rPr>
                <w:rFonts w:ascii="Georgia" w:hAnsi="Georgia"/>
                <w:szCs w:val="24"/>
              </w:rPr>
              <w:t>, and/or</w:t>
            </w:r>
            <w:r w:rsidRPr="00D15968">
              <w:rPr>
                <w:rFonts w:ascii="Georgia" w:hAnsi="Georgia"/>
                <w:szCs w:val="24"/>
              </w:rPr>
              <w:t xml:space="preserve"> </w:t>
            </w:r>
            <w:r w:rsidR="00565D8F">
              <w:rPr>
                <w:rFonts w:ascii="Georgia" w:hAnsi="Georgia"/>
                <w:szCs w:val="24"/>
              </w:rPr>
              <w:t xml:space="preserve">a </w:t>
            </w:r>
            <w:r w:rsidRPr="00D15968">
              <w:rPr>
                <w:rFonts w:ascii="Georgia" w:hAnsi="Georgia"/>
                <w:szCs w:val="24"/>
              </w:rPr>
              <w:t>no-contac</w:t>
            </w:r>
            <w:r>
              <w:rPr>
                <w:rFonts w:ascii="Georgia" w:hAnsi="Georgia"/>
                <w:szCs w:val="24"/>
              </w:rPr>
              <w:t>t order (some in combination)</w:t>
            </w:r>
            <w:r w:rsidRPr="00D15968">
              <w:rPr>
                <w:rFonts w:ascii="Georgia" w:hAnsi="Georgia"/>
                <w:szCs w:val="24"/>
              </w:rPr>
              <w:t xml:space="preserve">.  </w:t>
            </w:r>
          </w:p>
        </w:tc>
      </w:tr>
      <w:tr w:rsidR="006C5B58" w:rsidRPr="00D15968" w14:paraId="6CA3D999" w14:textId="77777777" w:rsidTr="006C5B58">
        <w:tc>
          <w:tcPr>
            <w:tcW w:w="4528" w:type="dxa"/>
            <w:gridSpan w:val="3"/>
            <w:shd w:val="clear" w:color="auto" w:fill="A8D08D" w:themeFill="accent6" w:themeFillTint="99"/>
          </w:tcPr>
          <w:p w14:paraId="0483AFEB" w14:textId="77777777" w:rsidR="006C5B58" w:rsidRPr="002D4B37" w:rsidRDefault="006C5B58" w:rsidP="006C5B58">
            <w:pPr>
              <w:rPr>
                <w:rFonts w:ascii="Georgia" w:hAnsi="Georgia"/>
                <w:szCs w:val="24"/>
              </w:rPr>
            </w:pPr>
            <w:r w:rsidRPr="002D4B37">
              <w:rPr>
                <w:rFonts w:ascii="Georgia" w:hAnsi="Georgia"/>
                <w:szCs w:val="24"/>
              </w:rPr>
              <w:t>Number of Employees found in Violation of the Policy</w:t>
            </w:r>
          </w:p>
        </w:tc>
        <w:tc>
          <w:tcPr>
            <w:tcW w:w="5732" w:type="dxa"/>
            <w:gridSpan w:val="4"/>
            <w:shd w:val="clear" w:color="auto" w:fill="A8D08D" w:themeFill="accent6" w:themeFillTint="99"/>
          </w:tcPr>
          <w:p w14:paraId="4B007C0D" w14:textId="77777777" w:rsidR="006C5B58" w:rsidRPr="002D4B37" w:rsidRDefault="006C5B58" w:rsidP="006C5B58">
            <w:pPr>
              <w:rPr>
                <w:rFonts w:ascii="Georgia" w:hAnsi="Georgia"/>
                <w:szCs w:val="24"/>
              </w:rPr>
            </w:pPr>
            <w:r>
              <w:rPr>
                <w:rFonts w:ascii="Georgia" w:hAnsi="Georgia"/>
                <w:szCs w:val="24"/>
              </w:rPr>
              <w:t>*</w:t>
            </w:r>
          </w:p>
        </w:tc>
      </w:tr>
      <w:tr w:rsidR="006C5B58" w:rsidRPr="00D15968" w14:paraId="69A96784" w14:textId="77777777" w:rsidTr="006C5B58">
        <w:tc>
          <w:tcPr>
            <w:tcW w:w="4528" w:type="dxa"/>
            <w:gridSpan w:val="3"/>
            <w:shd w:val="clear" w:color="auto" w:fill="A8D08D" w:themeFill="accent6" w:themeFillTint="99"/>
          </w:tcPr>
          <w:p w14:paraId="64DFC029" w14:textId="77777777" w:rsidR="006C5B58" w:rsidRPr="002D4B37" w:rsidRDefault="006C5B58" w:rsidP="006C5B58">
            <w:pPr>
              <w:rPr>
                <w:rFonts w:ascii="Georgia" w:hAnsi="Georgia"/>
                <w:szCs w:val="24"/>
              </w:rPr>
            </w:pPr>
            <w:r w:rsidRPr="002D4B37">
              <w:rPr>
                <w:rFonts w:ascii="Georgia" w:hAnsi="Georgia"/>
                <w:szCs w:val="24"/>
              </w:rPr>
              <w:t xml:space="preserve">Sanctions and Corrective Actions Resulting from </w:t>
            </w:r>
            <w:r w:rsidRPr="002D4B37">
              <w:rPr>
                <w:rFonts w:ascii="Georgia" w:hAnsi="Georgia"/>
                <w:b/>
                <w:szCs w:val="24"/>
              </w:rPr>
              <w:t xml:space="preserve">Employees </w:t>
            </w:r>
            <w:r w:rsidRPr="002D4B37">
              <w:rPr>
                <w:rFonts w:ascii="Georgia" w:hAnsi="Georgia"/>
                <w:szCs w:val="24"/>
              </w:rPr>
              <w:t>found in Violation</w:t>
            </w:r>
          </w:p>
        </w:tc>
        <w:tc>
          <w:tcPr>
            <w:tcW w:w="5732" w:type="dxa"/>
            <w:gridSpan w:val="4"/>
            <w:shd w:val="clear" w:color="auto" w:fill="A8D08D" w:themeFill="accent6" w:themeFillTint="99"/>
          </w:tcPr>
          <w:p w14:paraId="76DBCF37" w14:textId="77777777" w:rsidR="006C5B58" w:rsidRPr="002D4B37" w:rsidRDefault="006C5B58" w:rsidP="006C5B58">
            <w:pPr>
              <w:rPr>
                <w:rFonts w:ascii="Georgia" w:hAnsi="Georgia"/>
                <w:szCs w:val="24"/>
              </w:rPr>
            </w:pPr>
            <w:r>
              <w:rPr>
                <w:rFonts w:ascii="Georgia" w:hAnsi="Georgia"/>
                <w:szCs w:val="24"/>
              </w:rPr>
              <w:t>Sanctions included termination, written warning</w:t>
            </w:r>
            <w:r w:rsidRPr="00D15968">
              <w:rPr>
                <w:rFonts w:ascii="Georgia" w:hAnsi="Georgia"/>
                <w:szCs w:val="24"/>
              </w:rPr>
              <w:t>, and</w:t>
            </w:r>
            <w:r>
              <w:rPr>
                <w:rFonts w:ascii="Georgia" w:hAnsi="Georgia"/>
                <w:szCs w:val="24"/>
              </w:rPr>
              <w:t>/or</w:t>
            </w:r>
            <w:r w:rsidRPr="00D15968">
              <w:rPr>
                <w:rFonts w:ascii="Georgia" w:hAnsi="Georgia"/>
                <w:szCs w:val="24"/>
              </w:rPr>
              <w:t xml:space="preserve"> training </w:t>
            </w:r>
            <w:r>
              <w:rPr>
                <w:rFonts w:ascii="Georgia" w:hAnsi="Georgia"/>
                <w:szCs w:val="24"/>
              </w:rPr>
              <w:t xml:space="preserve">(some in combination).  </w:t>
            </w:r>
          </w:p>
        </w:tc>
      </w:tr>
    </w:tbl>
    <w:p w14:paraId="22F51A95" w14:textId="77777777" w:rsidR="006C5B58" w:rsidRDefault="006C5B58" w:rsidP="006C5B58"/>
    <w:p w14:paraId="651FB8DF" w14:textId="566C19FF" w:rsidR="006C5B58" w:rsidRPr="00170D6C" w:rsidRDefault="006C5B58" w:rsidP="006C5B58">
      <w:pPr>
        <w:rPr>
          <w:rFonts w:ascii="Georgia" w:hAnsi="Georgia"/>
        </w:rPr>
      </w:pPr>
      <w:r>
        <w:t>*</w:t>
      </w:r>
      <w:r>
        <w:rPr>
          <w:rFonts w:ascii="Georgia" w:hAnsi="Georgia"/>
        </w:rPr>
        <w:t xml:space="preserve"> </w:t>
      </w:r>
      <w:r w:rsidRPr="00D23931">
        <w:rPr>
          <w:rFonts w:ascii="Georgia" w:hAnsi="Georgia"/>
          <w:u w:val="single"/>
        </w:rPr>
        <w:t>Indicates five or fewer</w:t>
      </w:r>
      <w:r>
        <w:rPr>
          <w:rStyle w:val="FootnoteReference"/>
          <w:rFonts w:ascii="Georgia" w:hAnsi="Georgia"/>
          <w:u w:val="single"/>
        </w:rPr>
        <w:footnoteReference w:id="11"/>
      </w:r>
    </w:p>
    <w:tbl>
      <w:tblPr>
        <w:tblStyle w:val="TableGrid1"/>
        <w:tblW w:w="10260" w:type="dxa"/>
        <w:tblInd w:w="-455" w:type="dxa"/>
        <w:tblLook w:val="04A0" w:firstRow="1" w:lastRow="0" w:firstColumn="1" w:lastColumn="0" w:noHBand="0" w:noVBand="1"/>
      </w:tblPr>
      <w:tblGrid>
        <w:gridCol w:w="1455"/>
        <w:gridCol w:w="2685"/>
        <w:gridCol w:w="1427"/>
        <w:gridCol w:w="1294"/>
        <w:gridCol w:w="1584"/>
        <w:gridCol w:w="1815"/>
      </w:tblGrid>
      <w:tr w:rsidR="006C5B58" w:rsidRPr="00D15968" w14:paraId="1087547E" w14:textId="77777777" w:rsidTr="006C5B58">
        <w:tc>
          <w:tcPr>
            <w:tcW w:w="1455" w:type="dxa"/>
            <w:shd w:val="clear" w:color="auto" w:fill="9CC2E5" w:themeFill="accent1" w:themeFillTint="99"/>
          </w:tcPr>
          <w:p w14:paraId="0D043954" w14:textId="77777777" w:rsidR="006C5B58" w:rsidRPr="000F4187" w:rsidRDefault="006C5B58" w:rsidP="006C5B58">
            <w:pPr>
              <w:rPr>
                <w:rFonts w:ascii="Georgia" w:hAnsi="Georgia"/>
                <w:b/>
                <w:szCs w:val="24"/>
              </w:rPr>
            </w:pPr>
            <w:r w:rsidRPr="000F4187">
              <w:rPr>
                <w:rFonts w:ascii="Georgia" w:hAnsi="Georgia"/>
                <w:b/>
                <w:szCs w:val="24"/>
              </w:rPr>
              <w:t xml:space="preserve">Table 3b </w:t>
            </w:r>
          </w:p>
        </w:tc>
        <w:tc>
          <w:tcPr>
            <w:tcW w:w="8805" w:type="dxa"/>
            <w:gridSpan w:val="5"/>
            <w:shd w:val="clear" w:color="auto" w:fill="9CC2E5" w:themeFill="accent1" w:themeFillTint="99"/>
          </w:tcPr>
          <w:p w14:paraId="7617F7B8" w14:textId="77777777" w:rsidR="006C5B58" w:rsidRPr="000F4187" w:rsidRDefault="006C5B58" w:rsidP="006C5B58">
            <w:pPr>
              <w:jc w:val="center"/>
              <w:rPr>
                <w:rFonts w:ascii="Georgia" w:hAnsi="Georgia"/>
                <w:b/>
                <w:szCs w:val="24"/>
              </w:rPr>
            </w:pPr>
            <w:r w:rsidRPr="000F4187">
              <w:rPr>
                <w:rFonts w:ascii="Georgia" w:hAnsi="Georgia"/>
                <w:b/>
                <w:szCs w:val="24"/>
              </w:rPr>
              <w:t xml:space="preserve">Formal Investigations of Discrimination or Harassment </w:t>
            </w:r>
            <w:r>
              <w:rPr>
                <w:rFonts w:ascii="Georgia" w:hAnsi="Georgia"/>
                <w:b/>
                <w:szCs w:val="24"/>
              </w:rPr>
              <w:t>B</w:t>
            </w:r>
            <w:r w:rsidRPr="000F4187">
              <w:rPr>
                <w:rFonts w:ascii="Georgia" w:hAnsi="Georgia"/>
                <w:b/>
                <w:szCs w:val="24"/>
              </w:rPr>
              <w:t>ased on Age, Color, Disability, National Origin, Race, Religion</w:t>
            </w:r>
            <w:r>
              <w:rPr>
                <w:rFonts w:ascii="Georgia" w:hAnsi="Georgia"/>
                <w:b/>
                <w:szCs w:val="24"/>
              </w:rPr>
              <w:t>, or Veteran Status</w:t>
            </w:r>
            <w:r w:rsidRPr="000F4187">
              <w:rPr>
                <w:rFonts w:ascii="Georgia" w:hAnsi="Georgia"/>
                <w:b/>
                <w:szCs w:val="24"/>
              </w:rPr>
              <w:t xml:space="preserve"> as the Protected Status </w:t>
            </w:r>
            <w:r w:rsidRPr="000F4187">
              <w:rPr>
                <w:rFonts w:ascii="Georgia" w:hAnsi="Georgia"/>
                <w:b/>
                <w:szCs w:val="24"/>
                <w:u w:val="single"/>
              </w:rPr>
              <w:t>Involving Students</w:t>
            </w:r>
            <w:r>
              <w:rPr>
                <w:rFonts w:ascii="Georgia" w:hAnsi="Georgia"/>
                <w:b/>
                <w:szCs w:val="24"/>
              </w:rPr>
              <w:t xml:space="preserve"> in 2017-2018</w:t>
            </w:r>
            <w:r w:rsidRPr="000F4187">
              <w:rPr>
                <w:rFonts w:ascii="Georgia" w:hAnsi="Georgia"/>
                <w:b/>
                <w:szCs w:val="24"/>
              </w:rPr>
              <w:t xml:space="preserve"> (Does </w:t>
            </w:r>
            <w:r>
              <w:rPr>
                <w:rFonts w:ascii="Georgia" w:hAnsi="Georgia"/>
                <w:b/>
                <w:szCs w:val="24"/>
              </w:rPr>
              <w:t>N</w:t>
            </w:r>
            <w:r w:rsidRPr="000F4187">
              <w:rPr>
                <w:rFonts w:ascii="Georgia" w:hAnsi="Georgia"/>
                <w:b/>
                <w:szCs w:val="24"/>
              </w:rPr>
              <w:t>ot Include Sex or Gender Discrimination</w:t>
            </w:r>
            <w:r>
              <w:rPr>
                <w:rFonts w:ascii="Georgia" w:hAnsi="Georgia"/>
                <w:b/>
                <w:szCs w:val="24"/>
              </w:rPr>
              <w:t xml:space="preserve"> Included in Table 3a</w:t>
            </w:r>
            <w:r w:rsidRPr="000F4187">
              <w:rPr>
                <w:rFonts w:ascii="Georgia" w:hAnsi="Georgia"/>
                <w:b/>
                <w:szCs w:val="24"/>
              </w:rPr>
              <w:t>)</w:t>
            </w:r>
          </w:p>
        </w:tc>
      </w:tr>
      <w:tr w:rsidR="006C5B58" w:rsidRPr="00D15968" w14:paraId="4B987D2A" w14:textId="77777777" w:rsidTr="006C5B58">
        <w:tc>
          <w:tcPr>
            <w:tcW w:w="4140" w:type="dxa"/>
            <w:gridSpan w:val="2"/>
            <w:shd w:val="clear" w:color="auto" w:fill="F7CAAC" w:themeFill="accent2" w:themeFillTint="66"/>
          </w:tcPr>
          <w:p w14:paraId="32C128FC" w14:textId="77777777" w:rsidR="006C5B58" w:rsidRPr="002536B7" w:rsidRDefault="006C5B58" w:rsidP="006C5B58">
            <w:pPr>
              <w:rPr>
                <w:rFonts w:ascii="Georgia" w:hAnsi="Georgia"/>
                <w:szCs w:val="24"/>
              </w:rPr>
            </w:pPr>
            <w:r w:rsidRPr="002536B7">
              <w:rPr>
                <w:rFonts w:ascii="Georgia" w:hAnsi="Georgia"/>
                <w:szCs w:val="24"/>
              </w:rPr>
              <w:t>Total Number of Investigations</w:t>
            </w:r>
            <w:r>
              <w:rPr>
                <w:rStyle w:val="FootnoteReference"/>
                <w:rFonts w:ascii="Georgia" w:hAnsi="Georgia"/>
                <w:szCs w:val="24"/>
                <w:u w:val="single"/>
              </w:rPr>
              <w:footnoteReference w:id="12"/>
            </w:r>
          </w:p>
        </w:tc>
        <w:tc>
          <w:tcPr>
            <w:tcW w:w="6120" w:type="dxa"/>
            <w:gridSpan w:val="4"/>
            <w:shd w:val="clear" w:color="auto" w:fill="F7CAAC" w:themeFill="accent2" w:themeFillTint="66"/>
          </w:tcPr>
          <w:p w14:paraId="374E22C4" w14:textId="77777777" w:rsidR="006C5B58" w:rsidRPr="002536B7" w:rsidRDefault="006C5B58" w:rsidP="006C5B58">
            <w:pPr>
              <w:rPr>
                <w:rFonts w:ascii="Georgia" w:hAnsi="Georgia"/>
                <w:szCs w:val="24"/>
              </w:rPr>
            </w:pPr>
            <w:r>
              <w:rPr>
                <w:rFonts w:ascii="Georgia" w:hAnsi="Georgia"/>
                <w:szCs w:val="24"/>
              </w:rPr>
              <w:t>*</w:t>
            </w:r>
          </w:p>
        </w:tc>
      </w:tr>
      <w:tr w:rsidR="006C5B58" w:rsidRPr="00D15968" w14:paraId="760E379B" w14:textId="77777777" w:rsidTr="006C5B58">
        <w:tc>
          <w:tcPr>
            <w:tcW w:w="4140" w:type="dxa"/>
            <w:gridSpan w:val="2"/>
            <w:shd w:val="clear" w:color="auto" w:fill="F7CAAC" w:themeFill="accent2" w:themeFillTint="66"/>
          </w:tcPr>
          <w:p w14:paraId="3406846F" w14:textId="77777777" w:rsidR="006C5B58" w:rsidRPr="002536B7" w:rsidRDefault="006C5B58" w:rsidP="006C5B58">
            <w:pPr>
              <w:rPr>
                <w:rFonts w:ascii="Georgia" w:hAnsi="Georgia"/>
                <w:szCs w:val="24"/>
              </w:rPr>
            </w:pPr>
            <w:r>
              <w:rPr>
                <w:rFonts w:ascii="Georgia" w:hAnsi="Georgia"/>
                <w:szCs w:val="24"/>
              </w:rPr>
              <w:t>Total Number of Investigations Resulting in a Policy Violation</w:t>
            </w:r>
          </w:p>
        </w:tc>
        <w:tc>
          <w:tcPr>
            <w:tcW w:w="6120" w:type="dxa"/>
            <w:gridSpan w:val="4"/>
            <w:shd w:val="clear" w:color="auto" w:fill="F7CAAC" w:themeFill="accent2" w:themeFillTint="66"/>
          </w:tcPr>
          <w:p w14:paraId="7913576F" w14:textId="77777777" w:rsidR="006C5B58" w:rsidRPr="002536B7" w:rsidRDefault="006C5B58" w:rsidP="006C5B58">
            <w:pPr>
              <w:rPr>
                <w:rFonts w:ascii="Georgia" w:hAnsi="Georgia"/>
                <w:szCs w:val="24"/>
              </w:rPr>
            </w:pPr>
            <w:r>
              <w:rPr>
                <w:rFonts w:ascii="Georgia" w:hAnsi="Georgia"/>
                <w:szCs w:val="24"/>
              </w:rPr>
              <w:t>*</w:t>
            </w:r>
          </w:p>
        </w:tc>
      </w:tr>
      <w:tr w:rsidR="006C5B58" w:rsidRPr="00D15968" w14:paraId="4A410717" w14:textId="77777777" w:rsidTr="006C5B58">
        <w:tc>
          <w:tcPr>
            <w:tcW w:w="4140" w:type="dxa"/>
            <w:gridSpan w:val="2"/>
            <w:shd w:val="clear" w:color="auto" w:fill="FFF2CC" w:themeFill="accent4" w:themeFillTint="33"/>
          </w:tcPr>
          <w:p w14:paraId="1A781FEF" w14:textId="77777777" w:rsidR="006C5B58" w:rsidRDefault="006C5B58" w:rsidP="006C5B58">
            <w:pPr>
              <w:rPr>
                <w:rFonts w:ascii="Georgia" w:hAnsi="Georgia"/>
                <w:szCs w:val="24"/>
              </w:rPr>
            </w:pPr>
            <w:r>
              <w:rPr>
                <w:rFonts w:ascii="Georgia" w:hAnsi="Georgia"/>
                <w:szCs w:val="24"/>
              </w:rPr>
              <w:t>Total Number of Allegations</w:t>
            </w:r>
          </w:p>
        </w:tc>
        <w:tc>
          <w:tcPr>
            <w:tcW w:w="6120" w:type="dxa"/>
            <w:gridSpan w:val="4"/>
            <w:shd w:val="clear" w:color="auto" w:fill="FFF2CC" w:themeFill="accent4" w:themeFillTint="33"/>
          </w:tcPr>
          <w:p w14:paraId="0D6DD996" w14:textId="77777777" w:rsidR="006C5B58" w:rsidRDefault="006C5B58" w:rsidP="006C5B58">
            <w:pPr>
              <w:rPr>
                <w:rFonts w:ascii="Georgia" w:hAnsi="Georgia"/>
                <w:szCs w:val="24"/>
              </w:rPr>
            </w:pPr>
            <w:r>
              <w:rPr>
                <w:rFonts w:ascii="Georgia" w:hAnsi="Georgia"/>
                <w:szCs w:val="24"/>
              </w:rPr>
              <w:t>*</w:t>
            </w:r>
          </w:p>
        </w:tc>
      </w:tr>
      <w:tr w:rsidR="006C5B58" w:rsidRPr="00D15968" w14:paraId="5590FA64" w14:textId="77777777" w:rsidTr="006C5B58">
        <w:trPr>
          <w:trHeight w:val="66"/>
        </w:trPr>
        <w:tc>
          <w:tcPr>
            <w:tcW w:w="1455" w:type="dxa"/>
            <w:vMerge w:val="restart"/>
            <w:shd w:val="clear" w:color="auto" w:fill="D9D9D9" w:themeFill="background1" w:themeFillShade="D9"/>
          </w:tcPr>
          <w:p w14:paraId="3BB9CEA7" w14:textId="77777777" w:rsidR="006C5B58" w:rsidRDefault="006C5B58" w:rsidP="006C5B58">
            <w:pPr>
              <w:rPr>
                <w:rFonts w:ascii="Georgia" w:hAnsi="Georgia"/>
                <w:szCs w:val="24"/>
              </w:rPr>
            </w:pPr>
            <w:r>
              <w:rPr>
                <w:rFonts w:ascii="Georgia" w:hAnsi="Georgia"/>
                <w:szCs w:val="24"/>
              </w:rPr>
              <w:t>Outcomes</w:t>
            </w:r>
          </w:p>
        </w:tc>
        <w:tc>
          <w:tcPr>
            <w:tcW w:w="2685" w:type="dxa"/>
            <w:shd w:val="clear" w:color="auto" w:fill="FFFFFF" w:themeFill="background1"/>
          </w:tcPr>
          <w:p w14:paraId="6239B994" w14:textId="77777777" w:rsidR="006C5B58" w:rsidRDefault="006C5B58" w:rsidP="006C5B58">
            <w:pPr>
              <w:rPr>
                <w:rFonts w:ascii="Georgia" w:hAnsi="Georgia"/>
                <w:szCs w:val="24"/>
              </w:rPr>
            </w:pPr>
            <w:r>
              <w:rPr>
                <w:rFonts w:ascii="Georgia" w:hAnsi="Georgia"/>
                <w:szCs w:val="24"/>
              </w:rPr>
              <w:t>Allegations by Type of Misconduct</w:t>
            </w:r>
          </w:p>
        </w:tc>
        <w:tc>
          <w:tcPr>
            <w:tcW w:w="1427" w:type="dxa"/>
            <w:shd w:val="clear" w:color="auto" w:fill="FFFFFF" w:themeFill="background1"/>
          </w:tcPr>
          <w:p w14:paraId="5B914598" w14:textId="77777777" w:rsidR="006C5B58" w:rsidRDefault="006C5B58" w:rsidP="006C5B58">
            <w:pPr>
              <w:jc w:val="center"/>
              <w:rPr>
                <w:rFonts w:ascii="Georgia" w:hAnsi="Georgia"/>
                <w:szCs w:val="24"/>
              </w:rPr>
            </w:pPr>
            <w:r>
              <w:rPr>
                <w:rFonts w:ascii="Georgia" w:hAnsi="Georgia"/>
                <w:szCs w:val="24"/>
              </w:rPr>
              <w:t>Total Allegations</w:t>
            </w:r>
          </w:p>
        </w:tc>
        <w:tc>
          <w:tcPr>
            <w:tcW w:w="1294" w:type="dxa"/>
            <w:shd w:val="clear" w:color="auto" w:fill="FFFFFF" w:themeFill="background1"/>
          </w:tcPr>
          <w:p w14:paraId="6F27C875" w14:textId="77777777" w:rsidR="006C5B58" w:rsidRDefault="006C5B58" w:rsidP="006C5B58">
            <w:pPr>
              <w:jc w:val="center"/>
              <w:rPr>
                <w:rFonts w:ascii="Georgia" w:hAnsi="Georgia"/>
                <w:szCs w:val="24"/>
              </w:rPr>
            </w:pPr>
            <w:r>
              <w:rPr>
                <w:rFonts w:ascii="Georgia" w:hAnsi="Georgia"/>
                <w:szCs w:val="24"/>
              </w:rPr>
              <w:t>Policy Violations</w:t>
            </w:r>
          </w:p>
        </w:tc>
        <w:tc>
          <w:tcPr>
            <w:tcW w:w="1584" w:type="dxa"/>
            <w:shd w:val="clear" w:color="auto" w:fill="FFFFFF" w:themeFill="background1"/>
          </w:tcPr>
          <w:p w14:paraId="64423473" w14:textId="77777777" w:rsidR="006C5B58" w:rsidRDefault="006C5B58" w:rsidP="006C5B58">
            <w:pPr>
              <w:jc w:val="center"/>
              <w:rPr>
                <w:rFonts w:ascii="Georgia" w:hAnsi="Georgia"/>
                <w:szCs w:val="24"/>
              </w:rPr>
            </w:pPr>
            <w:r>
              <w:rPr>
                <w:rFonts w:ascii="Georgia" w:hAnsi="Georgia"/>
                <w:szCs w:val="24"/>
              </w:rPr>
              <w:t>No Policy Violations</w:t>
            </w:r>
          </w:p>
        </w:tc>
        <w:tc>
          <w:tcPr>
            <w:tcW w:w="1815" w:type="dxa"/>
            <w:shd w:val="clear" w:color="auto" w:fill="FFFFFF" w:themeFill="background1"/>
          </w:tcPr>
          <w:p w14:paraId="5AE31B08" w14:textId="77777777" w:rsidR="006C5B58" w:rsidRDefault="006C5B58" w:rsidP="006C5B58">
            <w:pPr>
              <w:jc w:val="center"/>
              <w:rPr>
                <w:rFonts w:ascii="Georgia" w:hAnsi="Georgia"/>
                <w:szCs w:val="24"/>
              </w:rPr>
            </w:pPr>
            <w:r>
              <w:rPr>
                <w:rFonts w:ascii="Georgia" w:hAnsi="Georgia"/>
                <w:szCs w:val="24"/>
              </w:rPr>
              <w:t>Voluntary Resolutions</w:t>
            </w:r>
          </w:p>
        </w:tc>
      </w:tr>
      <w:tr w:rsidR="006C5B58" w:rsidRPr="00D15968" w14:paraId="00B5152C" w14:textId="77777777" w:rsidTr="006C5B58">
        <w:trPr>
          <w:trHeight w:val="63"/>
        </w:trPr>
        <w:tc>
          <w:tcPr>
            <w:tcW w:w="1455" w:type="dxa"/>
            <w:vMerge/>
            <w:shd w:val="clear" w:color="auto" w:fill="D9D9D9" w:themeFill="background1" w:themeFillShade="D9"/>
          </w:tcPr>
          <w:p w14:paraId="35E2AB2A" w14:textId="77777777" w:rsidR="006C5B58" w:rsidRDefault="006C5B58" w:rsidP="006C5B58">
            <w:pPr>
              <w:rPr>
                <w:rFonts w:ascii="Georgia" w:hAnsi="Georgia"/>
                <w:szCs w:val="24"/>
              </w:rPr>
            </w:pPr>
          </w:p>
        </w:tc>
        <w:tc>
          <w:tcPr>
            <w:tcW w:w="2685" w:type="dxa"/>
            <w:shd w:val="clear" w:color="auto" w:fill="FFFFFF" w:themeFill="background1"/>
          </w:tcPr>
          <w:p w14:paraId="53CD461E" w14:textId="77777777" w:rsidR="006C5B58" w:rsidRDefault="006C5B58" w:rsidP="006C5B58">
            <w:pPr>
              <w:rPr>
                <w:rFonts w:ascii="Georgia" w:hAnsi="Georgia"/>
                <w:szCs w:val="24"/>
              </w:rPr>
            </w:pPr>
            <w:r>
              <w:rPr>
                <w:rFonts w:ascii="Georgia" w:hAnsi="Georgia"/>
                <w:szCs w:val="24"/>
              </w:rPr>
              <w:t>Disability Discrimination/Failure to Accommodate</w:t>
            </w:r>
          </w:p>
        </w:tc>
        <w:tc>
          <w:tcPr>
            <w:tcW w:w="1427" w:type="dxa"/>
            <w:shd w:val="clear" w:color="auto" w:fill="FFFFFF" w:themeFill="background1"/>
          </w:tcPr>
          <w:p w14:paraId="0507E144" w14:textId="77777777" w:rsidR="006C5B58" w:rsidRDefault="006C5B58" w:rsidP="006C5B58">
            <w:pPr>
              <w:jc w:val="center"/>
              <w:rPr>
                <w:rFonts w:ascii="Georgia" w:hAnsi="Georgia"/>
                <w:szCs w:val="24"/>
              </w:rPr>
            </w:pPr>
          </w:p>
          <w:p w14:paraId="1A59A48E" w14:textId="77777777" w:rsidR="006C5B58" w:rsidRDefault="006C5B58" w:rsidP="006C5B58">
            <w:pPr>
              <w:jc w:val="center"/>
              <w:rPr>
                <w:rFonts w:ascii="Georgia" w:hAnsi="Georgia"/>
                <w:szCs w:val="24"/>
              </w:rPr>
            </w:pPr>
          </w:p>
          <w:p w14:paraId="7C0A8D8F" w14:textId="77777777" w:rsidR="006C5B58" w:rsidRDefault="006C5B58" w:rsidP="006C5B58">
            <w:pPr>
              <w:jc w:val="center"/>
              <w:rPr>
                <w:rFonts w:ascii="Georgia" w:hAnsi="Georgia"/>
                <w:szCs w:val="24"/>
              </w:rPr>
            </w:pPr>
            <w:r>
              <w:rPr>
                <w:rFonts w:ascii="Georgia" w:hAnsi="Georgia"/>
                <w:szCs w:val="24"/>
              </w:rPr>
              <w:t>0</w:t>
            </w:r>
          </w:p>
          <w:p w14:paraId="3BE5AD12" w14:textId="77777777" w:rsidR="006C5B58" w:rsidRDefault="006C5B58" w:rsidP="006C5B58">
            <w:pPr>
              <w:jc w:val="center"/>
              <w:rPr>
                <w:rFonts w:ascii="Georgia" w:hAnsi="Georgia"/>
                <w:szCs w:val="24"/>
              </w:rPr>
            </w:pPr>
          </w:p>
          <w:p w14:paraId="752D6AC5" w14:textId="77777777" w:rsidR="006C5B58" w:rsidRDefault="006C5B58" w:rsidP="006C5B58">
            <w:pPr>
              <w:jc w:val="center"/>
              <w:rPr>
                <w:rFonts w:ascii="Georgia" w:hAnsi="Georgia"/>
                <w:szCs w:val="24"/>
              </w:rPr>
            </w:pPr>
          </w:p>
          <w:p w14:paraId="6A660299" w14:textId="77777777" w:rsidR="006C5B58" w:rsidRDefault="006C5B58" w:rsidP="006C5B58">
            <w:pPr>
              <w:jc w:val="center"/>
              <w:rPr>
                <w:rFonts w:ascii="Georgia" w:hAnsi="Georgia"/>
                <w:szCs w:val="24"/>
              </w:rPr>
            </w:pPr>
          </w:p>
        </w:tc>
        <w:tc>
          <w:tcPr>
            <w:tcW w:w="1294" w:type="dxa"/>
            <w:shd w:val="clear" w:color="auto" w:fill="FFFFFF" w:themeFill="background1"/>
          </w:tcPr>
          <w:p w14:paraId="667E8B4F" w14:textId="77777777" w:rsidR="006C5B58" w:rsidRDefault="006C5B58" w:rsidP="006C5B58">
            <w:pPr>
              <w:jc w:val="center"/>
              <w:rPr>
                <w:rFonts w:ascii="Georgia" w:hAnsi="Georgia"/>
                <w:szCs w:val="24"/>
              </w:rPr>
            </w:pPr>
          </w:p>
          <w:p w14:paraId="1FB34CD6" w14:textId="77777777" w:rsidR="006C5B58" w:rsidRDefault="006C5B58" w:rsidP="006C5B58">
            <w:pPr>
              <w:jc w:val="center"/>
              <w:rPr>
                <w:rFonts w:ascii="Georgia" w:hAnsi="Georgia"/>
                <w:szCs w:val="24"/>
              </w:rPr>
            </w:pPr>
          </w:p>
          <w:p w14:paraId="3C97803D" w14:textId="77777777" w:rsidR="006C5B58" w:rsidRDefault="006C5B58" w:rsidP="006C5B58">
            <w:pPr>
              <w:jc w:val="center"/>
              <w:rPr>
                <w:rFonts w:ascii="Georgia" w:hAnsi="Georgia"/>
                <w:szCs w:val="24"/>
              </w:rPr>
            </w:pPr>
            <w:r>
              <w:rPr>
                <w:rFonts w:ascii="Georgia" w:hAnsi="Georgia"/>
                <w:szCs w:val="24"/>
              </w:rPr>
              <w:t>0</w:t>
            </w:r>
          </w:p>
        </w:tc>
        <w:tc>
          <w:tcPr>
            <w:tcW w:w="1584" w:type="dxa"/>
            <w:shd w:val="clear" w:color="auto" w:fill="FFFFFF" w:themeFill="background1"/>
          </w:tcPr>
          <w:p w14:paraId="1B1F7D7A" w14:textId="77777777" w:rsidR="006C5B58" w:rsidRDefault="006C5B58" w:rsidP="006C5B58">
            <w:pPr>
              <w:jc w:val="center"/>
              <w:rPr>
                <w:rFonts w:ascii="Georgia" w:hAnsi="Georgia"/>
                <w:szCs w:val="24"/>
              </w:rPr>
            </w:pPr>
          </w:p>
          <w:p w14:paraId="221D7894" w14:textId="77777777" w:rsidR="006C5B58" w:rsidRDefault="006C5B58" w:rsidP="006C5B58">
            <w:pPr>
              <w:jc w:val="center"/>
              <w:rPr>
                <w:rFonts w:ascii="Georgia" w:hAnsi="Georgia"/>
                <w:szCs w:val="24"/>
              </w:rPr>
            </w:pPr>
          </w:p>
          <w:p w14:paraId="5FA795A3" w14:textId="77777777" w:rsidR="006C5B58" w:rsidRDefault="006C5B58" w:rsidP="006C5B58">
            <w:pPr>
              <w:jc w:val="center"/>
              <w:rPr>
                <w:rFonts w:ascii="Georgia" w:hAnsi="Georgia"/>
                <w:szCs w:val="24"/>
              </w:rPr>
            </w:pPr>
            <w:r>
              <w:rPr>
                <w:rFonts w:ascii="Georgia" w:hAnsi="Georgia"/>
                <w:szCs w:val="24"/>
              </w:rPr>
              <w:t>0</w:t>
            </w:r>
          </w:p>
        </w:tc>
        <w:tc>
          <w:tcPr>
            <w:tcW w:w="1815" w:type="dxa"/>
            <w:shd w:val="clear" w:color="auto" w:fill="FFFFFF" w:themeFill="background1"/>
          </w:tcPr>
          <w:p w14:paraId="3B24802E" w14:textId="77777777" w:rsidR="006C5B58" w:rsidRDefault="006C5B58" w:rsidP="006C5B58">
            <w:pPr>
              <w:jc w:val="center"/>
              <w:rPr>
                <w:rFonts w:ascii="Georgia" w:hAnsi="Georgia"/>
                <w:szCs w:val="24"/>
              </w:rPr>
            </w:pPr>
          </w:p>
          <w:p w14:paraId="0256491E" w14:textId="77777777" w:rsidR="006C5B58" w:rsidRDefault="006C5B58" w:rsidP="006C5B58">
            <w:pPr>
              <w:jc w:val="center"/>
              <w:rPr>
                <w:rFonts w:ascii="Georgia" w:hAnsi="Georgia"/>
                <w:szCs w:val="24"/>
              </w:rPr>
            </w:pPr>
          </w:p>
          <w:p w14:paraId="433FC6A9" w14:textId="77777777" w:rsidR="006C5B58" w:rsidRDefault="006C5B58" w:rsidP="006C5B58">
            <w:pPr>
              <w:jc w:val="center"/>
              <w:rPr>
                <w:rFonts w:ascii="Georgia" w:hAnsi="Georgia"/>
                <w:szCs w:val="24"/>
              </w:rPr>
            </w:pPr>
            <w:r>
              <w:rPr>
                <w:rFonts w:ascii="Georgia" w:hAnsi="Georgia"/>
                <w:szCs w:val="24"/>
              </w:rPr>
              <w:t>0</w:t>
            </w:r>
          </w:p>
        </w:tc>
      </w:tr>
      <w:tr w:rsidR="006C5B58" w:rsidRPr="00D15968" w14:paraId="04BF7FE5" w14:textId="77777777" w:rsidTr="006C5B58">
        <w:trPr>
          <w:trHeight w:val="440"/>
        </w:trPr>
        <w:tc>
          <w:tcPr>
            <w:tcW w:w="1455" w:type="dxa"/>
            <w:vMerge/>
            <w:shd w:val="clear" w:color="auto" w:fill="D9D9D9" w:themeFill="background1" w:themeFillShade="D9"/>
          </w:tcPr>
          <w:p w14:paraId="3DF9DFF3" w14:textId="77777777" w:rsidR="006C5B58" w:rsidRDefault="006C5B58" w:rsidP="006C5B58">
            <w:pPr>
              <w:rPr>
                <w:rFonts w:ascii="Georgia" w:hAnsi="Georgia"/>
                <w:szCs w:val="24"/>
              </w:rPr>
            </w:pPr>
          </w:p>
        </w:tc>
        <w:tc>
          <w:tcPr>
            <w:tcW w:w="2685" w:type="dxa"/>
            <w:shd w:val="clear" w:color="auto" w:fill="FFFFFF" w:themeFill="background1"/>
          </w:tcPr>
          <w:p w14:paraId="36113223" w14:textId="77777777" w:rsidR="006C5B58" w:rsidRDefault="006C5B58" w:rsidP="006C5B58">
            <w:pPr>
              <w:rPr>
                <w:rFonts w:ascii="Georgia" w:hAnsi="Georgia"/>
                <w:szCs w:val="24"/>
              </w:rPr>
            </w:pPr>
            <w:r>
              <w:rPr>
                <w:rFonts w:ascii="Georgia" w:hAnsi="Georgia"/>
                <w:szCs w:val="24"/>
              </w:rPr>
              <w:t>Race Discrimination</w:t>
            </w:r>
          </w:p>
        </w:tc>
        <w:tc>
          <w:tcPr>
            <w:tcW w:w="1427" w:type="dxa"/>
            <w:vMerge w:val="restart"/>
            <w:shd w:val="clear" w:color="auto" w:fill="FFFFFF" w:themeFill="background1"/>
          </w:tcPr>
          <w:p w14:paraId="4CBD4B3F" w14:textId="77777777" w:rsidR="006C5B58" w:rsidRDefault="006C5B58" w:rsidP="006C5B58">
            <w:pPr>
              <w:jc w:val="center"/>
              <w:rPr>
                <w:rFonts w:ascii="Georgia" w:hAnsi="Georgia"/>
                <w:szCs w:val="24"/>
              </w:rPr>
            </w:pPr>
          </w:p>
          <w:p w14:paraId="14FC8442" w14:textId="77777777" w:rsidR="006C5B58" w:rsidRDefault="006C5B58" w:rsidP="006C5B58">
            <w:pPr>
              <w:jc w:val="center"/>
              <w:rPr>
                <w:rFonts w:ascii="Georgia" w:hAnsi="Georgia"/>
                <w:szCs w:val="24"/>
              </w:rPr>
            </w:pPr>
          </w:p>
          <w:p w14:paraId="366A9FAF" w14:textId="77777777" w:rsidR="006C5B58" w:rsidRDefault="006C5B58" w:rsidP="006C5B58">
            <w:pPr>
              <w:jc w:val="center"/>
              <w:rPr>
                <w:rFonts w:ascii="Georgia" w:hAnsi="Georgia"/>
                <w:szCs w:val="24"/>
              </w:rPr>
            </w:pPr>
          </w:p>
          <w:p w14:paraId="337CCFE5" w14:textId="77777777" w:rsidR="006C5B58" w:rsidRDefault="006C5B58" w:rsidP="006C5B58">
            <w:pPr>
              <w:jc w:val="center"/>
              <w:rPr>
                <w:rFonts w:ascii="Georgia" w:hAnsi="Georgia"/>
                <w:szCs w:val="24"/>
              </w:rPr>
            </w:pPr>
            <w:r>
              <w:rPr>
                <w:rFonts w:ascii="Georgia" w:hAnsi="Georgia"/>
                <w:szCs w:val="24"/>
              </w:rPr>
              <w:t>*</w:t>
            </w:r>
          </w:p>
        </w:tc>
        <w:tc>
          <w:tcPr>
            <w:tcW w:w="1294" w:type="dxa"/>
            <w:vMerge w:val="restart"/>
            <w:shd w:val="clear" w:color="auto" w:fill="FFFFFF" w:themeFill="background1"/>
          </w:tcPr>
          <w:p w14:paraId="56405D6E" w14:textId="77777777" w:rsidR="006C5B58" w:rsidRDefault="006C5B58" w:rsidP="006C5B58">
            <w:pPr>
              <w:jc w:val="center"/>
              <w:rPr>
                <w:rFonts w:ascii="Georgia" w:hAnsi="Georgia"/>
                <w:szCs w:val="24"/>
              </w:rPr>
            </w:pPr>
          </w:p>
          <w:p w14:paraId="7E4D2B9C" w14:textId="77777777" w:rsidR="006C5B58" w:rsidRDefault="006C5B58" w:rsidP="006C5B58">
            <w:pPr>
              <w:jc w:val="center"/>
              <w:rPr>
                <w:rFonts w:ascii="Georgia" w:hAnsi="Georgia"/>
                <w:szCs w:val="24"/>
              </w:rPr>
            </w:pPr>
          </w:p>
          <w:p w14:paraId="718EFA07" w14:textId="77777777" w:rsidR="006C5B58" w:rsidRDefault="006C5B58" w:rsidP="006C5B58">
            <w:pPr>
              <w:jc w:val="center"/>
              <w:rPr>
                <w:rFonts w:ascii="Georgia" w:hAnsi="Georgia"/>
                <w:szCs w:val="24"/>
              </w:rPr>
            </w:pPr>
          </w:p>
          <w:p w14:paraId="151AD036" w14:textId="77777777" w:rsidR="006C5B58" w:rsidRDefault="006C5B58" w:rsidP="006C5B58">
            <w:pPr>
              <w:jc w:val="center"/>
              <w:rPr>
                <w:rFonts w:ascii="Georgia" w:hAnsi="Georgia"/>
                <w:szCs w:val="24"/>
              </w:rPr>
            </w:pPr>
            <w:r>
              <w:rPr>
                <w:rFonts w:ascii="Georgia" w:hAnsi="Georgia"/>
                <w:szCs w:val="24"/>
              </w:rPr>
              <w:t>0</w:t>
            </w:r>
          </w:p>
        </w:tc>
        <w:tc>
          <w:tcPr>
            <w:tcW w:w="1584" w:type="dxa"/>
            <w:vMerge w:val="restart"/>
            <w:shd w:val="clear" w:color="auto" w:fill="FFFFFF" w:themeFill="background1"/>
          </w:tcPr>
          <w:p w14:paraId="40B27039" w14:textId="77777777" w:rsidR="006C5B58" w:rsidRDefault="006C5B58" w:rsidP="006C5B58">
            <w:pPr>
              <w:jc w:val="center"/>
              <w:rPr>
                <w:rFonts w:ascii="Georgia" w:hAnsi="Georgia"/>
                <w:szCs w:val="24"/>
              </w:rPr>
            </w:pPr>
          </w:p>
          <w:p w14:paraId="188814EC" w14:textId="77777777" w:rsidR="006C5B58" w:rsidRDefault="006C5B58" w:rsidP="006C5B58">
            <w:pPr>
              <w:jc w:val="center"/>
              <w:rPr>
                <w:rFonts w:ascii="Georgia" w:hAnsi="Georgia"/>
                <w:szCs w:val="24"/>
              </w:rPr>
            </w:pPr>
          </w:p>
          <w:p w14:paraId="37976FE3" w14:textId="77777777" w:rsidR="006C5B58" w:rsidRDefault="006C5B58" w:rsidP="006C5B58">
            <w:pPr>
              <w:jc w:val="center"/>
              <w:rPr>
                <w:rFonts w:ascii="Georgia" w:hAnsi="Georgia"/>
                <w:szCs w:val="24"/>
              </w:rPr>
            </w:pPr>
          </w:p>
          <w:p w14:paraId="47AC1C40" w14:textId="77777777" w:rsidR="006C5B58" w:rsidRDefault="006C5B58" w:rsidP="006C5B58">
            <w:pPr>
              <w:jc w:val="center"/>
              <w:rPr>
                <w:rFonts w:ascii="Georgia" w:hAnsi="Georgia"/>
                <w:szCs w:val="24"/>
              </w:rPr>
            </w:pPr>
            <w:r>
              <w:rPr>
                <w:rFonts w:ascii="Georgia" w:hAnsi="Georgia"/>
                <w:szCs w:val="24"/>
              </w:rPr>
              <w:t>*</w:t>
            </w:r>
          </w:p>
        </w:tc>
        <w:tc>
          <w:tcPr>
            <w:tcW w:w="1815" w:type="dxa"/>
            <w:vMerge w:val="restart"/>
            <w:shd w:val="clear" w:color="auto" w:fill="FFFFFF" w:themeFill="background1"/>
          </w:tcPr>
          <w:p w14:paraId="30C49359" w14:textId="77777777" w:rsidR="006C5B58" w:rsidRDefault="006C5B58" w:rsidP="006C5B58">
            <w:pPr>
              <w:jc w:val="center"/>
              <w:rPr>
                <w:rFonts w:ascii="Georgia" w:hAnsi="Georgia"/>
                <w:szCs w:val="24"/>
              </w:rPr>
            </w:pPr>
          </w:p>
          <w:p w14:paraId="00559DD8" w14:textId="77777777" w:rsidR="006C5B58" w:rsidRDefault="006C5B58" w:rsidP="006C5B58">
            <w:pPr>
              <w:jc w:val="center"/>
              <w:rPr>
                <w:rFonts w:ascii="Georgia" w:hAnsi="Georgia"/>
                <w:szCs w:val="24"/>
              </w:rPr>
            </w:pPr>
          </w:p>
          <w:p w14:paraId="6F951925" w14:textId="77777777" w:rsidR="006C5B58" w:rsidRDefault="006C5B58" w:rsidP="006C5B58">
            <w:pPr>
              <w:jc w:val="center"/>
              <w:rPr>
                <w:rFonts w:ascii="Georgia" w:hAnsi="Georgia"/>
                <w:szCs w:val="24"/>
              </w:rPr>
            </w:pPr>
          </w:p>
          <w:p w14:paraId="45F28AB1" w14:textId="77777777" w:rsidR="006C5B58" w:rsidRDefault="006C5B58" w:rsidP="006C5B58">
            <w:pPr>
              <w:jc w:val="center"/>
              <w:rPr>
                <w:rFonts w:ascii="Georgia" w:hAnsi="Georgia"/>
                <w:szCs w:val="24"/>
              </w:rPr>
            </w:pPr>
            <w:r>
              <w:rPr>
                <w:rFonts w:ascii="Georgia" w:hAnsi="Georgia"/>
                <w:szCs w:val="24"/>
              </w:rPr>
              <w:t>0</w:t>
            </w:r>
          </w:p>
        </w:tc>
      </w:tr>
      <w:tr w:rsidR="006C5B58" w:rsidRPr="00D15968" w14:paraId="60F8B2AB" w14:textId="77777777" w:rsidTr="006C5B58">
        <w:trPr>
          <w:trHeight w:val="63"/>
        </w:trPr>
        <w:tc>
          <w:tcPr>
            <w:tcW w:w="1455" w:type="dxa"/>
            <w:vMerge/>
            <w:shd w:val="clear" w:color="auto" w:fill="D9D9D9" w:themeFill="background1" w:themeFillShade="D9"/>
          </w:tcPr>
          <w:p w14:paraId="419A34A1" w14:textId="77777777" w:rsidR="006C5B58" w:rsidRDefault="006C5B58" w:rsidP="006C5B58">
            <w:pPr>
              <w:rPr>
                <w:rFonts w:ascii="Georgia" w:hAnsi="Georgia"/>
                <w:szCs w:val="24"/>
              </w:rPr>
            </w:pPr>
          </w:p>
        </w:tc>
        <w:tc>
          <w:tcPr>
            <w:tcW w:w="2685" w:type="dxa"/>
            <w:shd w:val="clear" w:color="auto" w:fill="FFFFFF" w:themeFill="background1"/>
          </w:tcPr>
          <w:p w14:paraId="53E1E66B" w14:textId="77777777" w:rsidR="006C5B58" w:rsidRDefault="006C5B58" w:rsidP="006C5B58">
            <w:pPr>
              <w:rPr>
                <w:rFonts w:ascii="Georgia" w:hAnsi="Georgia"/>
                <w:szCs w:val="24"/>
              </w:rPr>
            </w:pPr>
            <w:r>
              <w:rPr>
                <w:rFonts w:ascii="Georgia" w:hAnsi="Georgia"/>
                <w:szCs w:val="24"/>
              </w:rPr>
              <w:t>National Origin Harassment</w:t>
            </w:r>
          </w:p>
        </w:tc>
        <w:tc>
          <w:tcPr>
            <w:tcW w:w="1427" w:type="dxa"/>
            <w:vMerge/>
            <w:shd w:val="clear" w:color="auto" w:fill="FFFFFF" w:themeFill="background1"/>
          </w:tcPr>
          <w:p w14:paraId="1C518039" w14:textId="77777777" w:rsidR="006C5B58" w:rsidRDefault="006C5B58" w:rsidP="006C5B58">
            <w:pPr>
              <w:jc w:val="center"/>
              <w:rPr>
                <w:rFonts w:ascii="Georgia" w:hAnsi="Georgia"/>
                <w:szCs w:val="24"/>
              </w:rPr>
            </w:pPr>
          </w:p>
        </w:tc>
        <w:tc>
          <w:tcPr>
            <w:tcW w:w="1294" w:type="dxa"/>
            <w:vMerge/>
            <w:shd w:val="clear" w:color="auto" w:fill="FFFFFF" w:themeFill="background1"/>
          </w:tcPr>
          <w:p w14:paraId="7DB0CD04" w14:textId="77777777" w:rsidR="006C5B58" w:rsidRDefault="006C5B58" w:rsidP="006C5B58">
            <w:pPr>
              <w:jc w:val="center"/>
              <w:rPr>
                <w:rFonts w:ascii="Georgia" w:hAnsi="Georgia"/>
                <w:szCs w:val="24"/>
              </w:rPr>
            </w:pPr>
          </w:p>
        </w:tc>
        <w:tc>
          <w:tcPr>
            <w:tcW w:w="1584" w:type="dxa"/>
            <w:vMerge/>
            <w:shd w:val="clear" w:color="auto" w:fill="FFFFFF" w:themeFill="background1"/>
          </w:tcPr>
          <w:p w14:paraId="02B60925" w14:textId="77777777" w:rsidR="006C5B58" w:rsidRDefault="006C5B58" w:rsidP="006C5B58">
            <w:pPr>
              <w:jc w:val="center"/>
              <w:rPr>
                <w:rFonts w:ascii="Georgia" w:hAnsi="Georgia"/>
                <w:szCs w:val="24"/>
              </w:rPr>
            </w:pPr>
          </w:p>
        </w:tc>
        <w:tc>
          <w:tcPr>
            <w:tcW w:w="1815" w:type="dxa"/>
            <w:vMerge/>
            <w:shd w:val="clear" w:color="auto" w:fill="FFFFFF" w:themeFill="background1"/>
          </w:tcPr>
          <w:p w14:paraId="1C897921" w14:textId="77777777" w:rsidR="006C5B58" w:rsidRDefault="006C5B58" w:rsidP="006C5B58">
            <w:pPr>
              <w:jc w:val="center"/>
              <w:rPr>
                <w:rFonts w:ascii="Georgia" w:hAnsi="Georgia"/>
                <w:szCs w:val="24"/>
              </w:rPr>
            </w:pPr>
          </w:p>
        </w:tc>
      </w:tr>
      <w:tr w:rsidR="006C5B58" w:rsidRPr="00D15968" w14:paraId="1F292FC0" w14:textId="77777777" w:rsidTr="006C5B58">
        <w:trPr>
          <w:trHeight w:val="63"/>
        </w:trPr>
        <w:tc>
          <w:tcPr>
            <w:tcW w:w="1455" w:type="dxa"/>
            <w:vMerge/>
            <w:shd w:val="clear" w:color="auto" w:fill="D9D9D9" w:themeFill="background1" w:themeFillShade="D9"/>
          </w:tcPr>
          <w:p w14:paraId="3FEB2622" w14:textId="77777777" w:rsidR="006C5B58" w:rsidRDefault="006C5B58" w:rsidP="006C5B58">
            <w:pPr>
              <w:rPr>
                <w:rFonts w:ascii="Georgia" w:hAnsi="Georgia"/>
                <w:szCs w:val="24"/>
              </w:rPr>
            </w:pPr>
          </w:p>
        </w:tc>
        <w:tc>
          <w:tcPr>
            <w:tcW w:w="2685" w:type="dxa"/>
            <w:shd w:val="clear" w:color="auto" w:fill="FFFFFF" w:themeFill="background1"/>
          </w:tcPr>
          <w:p w14:paraId="3B22C24A" w14:textId="77777777" w:rsidR="006C5B58" w:rsidRDefault="006C5B58" w:rsidP="006C5B58">
            <w:pPr>
              <w:rPr>
                <w:rFonts w:ascii="Georgia" w:hAnsi="Georgia"/>
                <w:szCs w:val="24"/>
              </w:rPr>
            </w:pPr>
            <w:r>
              <w:rPr>
                <w:rFonts w:ascii="Georgia" w:hAnsi="Georgia"/>
                <w:szCs w:val="24"/>
              </w:rPr>
              <w:t>Veteran Status Harassment</w:t>
            </w:r>
          </w:p>
        </w:tc>
        <w:tc>
          <w:tcPr>
            <w:tcW w:w="1427" w:type="dxa"/>
            <w:vMerge/>
            <w:shd w:val="clear" w:color="auto" w:fill="FFFFFF" w:themeFill="background1"/>
          </w:tcPr>
          <w:p w14:paraId="3F8465DA" w14:textId="77777777" w:rsidR="006C5B58" w:rsidRDefault="006C5B58" w:rsidP="006C5B58">
            <w:pPr>
              <w:jc w:val="center"/>
              <w:rPr>
                <w:rFonts w:ascii="Georgia" w:hAnsi="Georgia"/>
                <w:szCs w:val="24"/>
              </w:rPr>
            </w:pPr>
          </w:p>
        </w:tc>
        <w:tc>
          <w:tcPr>
            <w:tcW w:w="1294" w:type="dxa"/>
            <w:vMerge/>
            <w:shd w:val="clear" w:color="auto" w:fill="FFFFFF" w:themeFill="background1"/>
          </w:tcPr>
          <w:p w14:paraId="55443549" w14:textId="77777777" w:rsidR="006C5B58" w:rsidRDefault="006C5B58" w:rsidP="006C5B58">
            <w:pPr>
              <w:jc w:val="center"/>
              <w:rPr>
                <w:rFonts w:ascii="Georgia" w:hAnsi="Georgia"/>
                <w:szCs w:val="24"/>
              </w:rPr>
            </w:pPr>
          </w:p>
        </w:tc>
        <w:tc>
          <w:tcPr>
            <w:tcW w:w="1584" w:type="dxa"/>
            <w:vMerge/>
            <w:shd w:val="clear" w:color="auto" w:fill="FFFFFF" w:themeFill="background1"/>
          </w:tcPr>
          <w:p w14:paraId="34BD0A3C" w14:textId="77777777" w:rsidR="006C5B58" w:rsidRDefault="006C5B58" w:rsidP="006C5B58">
            <w:pPr>
              <w:jc w:val="center"/>
              <w:rPr>
                <w:rFonts w:ascii="Georgia" w:hAnsi="Georgia"/>
                <w:szCs w:val="24"/>
              </w:rPr>
            </w:pPr>
          </w:p>
        </w:tc>
        <w:tc>
          <w:tcPr>
            <w:tcW w:w="1815" w:type="dxa"/>
            <w:vMerge/>
            <w:shd w:val="clear" w:color="auto" w:fill="FFFFFF" w:themeFill="background1"/>
          </w:tcPr>
          <w:p w14:paraId="533E7C08" w14:textId="77777777" w:rsidR="006C5B58" w:rsidRDefault="006C5B58" w:rsidP="006C5B58">
            <w:pPr>
              <w:jc w:val="center"/>
              <w:rPr>
                <w:rFonts w:ascii="Georgia" w:hAnsi="Georgia"/>
                <w:szCs w:val="24"/>
              </w:rPr>
            </w:pPr>
          </w:p>
        </w:tc>
      </w:tr>
      <w:tr w:rsidR="006C5B58" w:rsidRPr="00D15968" w14:paraId="11416557" w14:textId="77777777" w:rsidTr="006C5B58">
        <w:trPr>
          <w:trHeight w:val="63"/>
        </w:trPr>
        <w:tc>
          <w:tcPr>
            <w:tcW w:w="1455" w:type="dxa"/>
            <w:shd w:val="clear" w:color="auto" w:fill="D9D9D9" w:themeFill="background1" w:themeFillShade="D9"/>
          </w:tcPr>
          <w:p w14:paraId="0A19A15C" w14:textId="77777777" w:rsidR="006C5B58" w:rsidRDefault="006C5B58" w:rsidP="006C5B58">
            <w:pPr>
              <w:rPr>
                <w:rFonts w:ascii="Georgia" w:hAnsi="Georgia"/>
                <w:szCs w:val="24"/>
              </w:rPr>
            </w:pPr>
          </w:p>
        </w:tc>
        <w:tc>
          <w:tcPr>
            <w:tcW w:w="2685" w:type="dxa"/>
            <w:shd w:val="clear" w:color="auto" w:fill="FFFFFF" w:themeFill="background1"/>
          </w:tcPr>
          <w:p w14:paraId="144FFA46" w14:textId="77777777" w:rsidR="006C5B58" w:rsidRDefault="006C5B58" w:rsidP="006C5B58">
            <w:pPr>
              <w:rPr>
                <w:rFonts w:ascii="Georgia" w:hAnsi="Georgia"/>
                <w:szCs w:val="24"/>
              </w:rPr>
            </w:pPr>
            <w:r>
              <w:rPr>
                <w:rFonts w:ascii="Georgia" w:hAnsi="Georgia"/>
                <w:szCs w:val="24"/>
              </w:rPr>
              <w:t>Related Retaliation and Misconduct</w:t>
            </w:r>
          </w:p>
        </w:tc>
        <w:tc>
          <w:tcPr>
            <w:tcW w:w="1427" w:type="dxa"/>
            <w:vMerge/>
            <w:shd w:val="clear" w:color="auto" w:fill="FFFFFF" w:themeFill="background1"/>
          </w:tcPr>
          <w:p w14:paraId="5B411D94" w14:textId="77777777" w:rsidR="006C5B58" w:rsidRDefault="006C5B58" w:rsidP="006C5B58">
            <w:pPr>
              <w:jc w:val="center"/>
              <w:rPr>
                <w:rFonts w:ascii="Georgia" w:hAnsi="Georgia"/>
                <w:szCs w:val="24"/>
              </w:rPr>
            </w:pPr>
          </w:p>
        </w:tc>
        <w:tc>
          <w:tcPr>
            <w:tcW w:w="1294" w:type="dxa"/>
            <w:vMerge/>
            <w:shd w:val="clear" w:color="auto" w:fill="FFFFFF" w:themeFill="background1"/>
          </w:tcPr>
          <w:p w14:paraId="6C18A1E9" w14:textId="77777777" w:rsidR="006C5B58" w:rsidRDefault="006C5B58" w:rsidP="006C5B58">
            <w:pPr>
              <w:jc w:val="center"/>
              <w:rPr>
                <w:rFonts w:ascii="Georgia" w:hAnsi="Georgia"/>
                <w:szCs w:val="24"/>
              </w:rPr>
            </w:pPr>
          </w:p>
        </w:tc>
        <w:tc>
          <w:tcPr>
            <w:tcW w:w="1584" w:type="dxa"/>
            <w:vMerge/>
            <w:shd w:val="clear" w:color="auto" w:fill="FFFFFF" w:themeFill="background1"/>
          </w:tcPr>
          <w:p w14:paraId="08085E1C" w14:textId="77777777" w:rsidR="006C5B58" w:rsidRDefault="006C5B58" w:rsidP="006C5B58">
            <w:pPr>
              <w:jc w:val="center"/>
              <w:rPr>
                <w:rFonts w:ascii="Georgia" w:hAnsi="Georgia"/>
                <w:szCs w:val="24"/>
              </w:rPr>
            </w:pPr>
          </w:p>
        </w:tc>
        <w:tc>
          <w:tcPr>
            <w:tcW w:w="1815" w:type="dxa"/>
            <w:vMerge/>
            <w:shd w:val="clear" w:color="auto" w:fill="FFFFFF" w:themeFill="background1"/>
          </w:tcPr>
          <w:p w14:paraId="440F1264" w14:textId="77777777" w:rsidR="006C5B58" w:rsidRDefault="006C5B58" w:rsidP="006C5B58">
            <w:pPr>
              <w:jc w:val="center"/>
              <w:rPr>
                <w:rFonts w:ascii="Georgia" w:hAnsi="Georgia"/>
                <w:szCs w:val="24"/>
              </w:rPr>
            </w:pPr>
          </w:p>
        </w:tc>
      </w:tr>
      <w:tr w:rsidR="006C5B58" w:rsidRPr="00D15968" w14:paraId="280041D5" w14:textId="77777777" w:rsidTr="006C5B58">
        <w:trPr>
          <w:trHeight w:val="63"/>
        </w:trPr>
        <w:tc>
          <w:tcPr>
            <w:tcW w:w="1455" w:type="dxa"/>
            <w:shd w:val="clear" w:color="auto" w:fill="D9D9D9" w:themeFill="background1" w:themeFillShade="D9"/>
          </w:tcPr>
          <w:p w14:paraId="14D97A5F" w14:textId="77777777" w:rsidR="006C5B58" w:rsidRDefault="006C5B58" w:rsidP="006C5B58">
            <w:pPr>
              <w:rPr>
                <w:rFonts w:ascii="Georgia" w:hAnsi="Georgia"/>
                <w:szCs w:val="24"/>
              </w:rPr>
            </w:pPr>
          </w:p>
        </w:tc>
        <w:tc>
          <w:tcPr>
            <w:tcW w:w="2685" w:type="dxa"/>
            <w:shd w:val="clear" w:color="auto" w:fill="FFFFFF" w:themeFill="background1"/>
          </w:tcPr>
          <w:p w14:paraId="76385817" w14:textId="77777777" w:rsidR="006C5B58" w:rsidRDefault="006C5B58" w:rsidP="006C5B58">
            <w:pPr>
              <w:rPr>
                <w:rFonts w:ascii="Georgia" w:hAnsi="Georgia"/>
                <w:szCs w:val="24"/>
              </w:rPr>
            </w:pPr>
            <w:r>
              <w:rPr>
                <w:rFonts w:ascii="Georgia" w:hAnsi="Georgia"/>
                <w:szCs w:val="24"/>
              </w:rPr>
              <w:t xml:space="preserve">Total </w:t>
            </w:r>
          </w:p>
        </w:tc>
        <w:tc>
          <w:tcPr>
            <w:tcW w:w="1427" w:type="dxa"/>
            <w:shd w:val="clear" w:color="auto" w:fill="FFFFFF" w:themeFill="background1"/>
          </w:tcPr>
          <w:p w14:paraId="6A98526E" w14:textId="77777777" w:rsidR="006C5B58" w:rsidRDefault="006C5B58" w:rsidP="006C5B58">
            <w:pPr>
              <w:jc w:val="center"/>
              <w:rPr>
                <w:rFonts w:ascii="Georgia" w:hAnsi="Georgia"/>
                <w:szCs w:val="24"/>
              </w:rPr>
            </w:pPr>
            <w:r>
              <w:rPr>
                <w:rFonts w:ascii="Georgia" w:hAnsi="Georgia"/>
                <w:szCs w:val="24"/>
              </w:rPr>
              <w:t>*</w:t>
            </w:r>
          </w:p>
        </w:tc>
        <w:tc>
          <w:tcPr>
            <w:tcW w:w="1294" w:type="dxa"/>
            <w:shd w:val="clear" w:color="auto" w:fill="FFFFFF" w:themeFill="background1"/>
          </w:tcPr>
          <w:p w14:paraId="709F2B56" w14:textId="77777777" w:rsidR="006C5B58" w:rsidRDefault="006C5B58" w:rsidP="006C5B58">
            <w:pPr>
              <w:jc w:val="center"/>
              <w:rPr>
                <w:rFonts w:ascii="Georgia" w:hAnsi="Georgia"/>
                <w:szCs w:val="24"/>
              </w:rPr>
            </w:pPr>
            <w:r>
              <w:rPr>
                <w:rFonts w:ascii="Georgia" w:hAnsi="Georgia"/>
                <w:szCs w:val="24"/>
              </w:rPr>
              <w:t>0</w:t>
            </w:r>
          </w:p>
        </w:tc>
        <w:tc>
          <w:tcPr>
            <w:tcW w:w="1584" w:type="dxa"/>
            <w:shd w:val="clear" w:color="auto" w:fill="FFFFFF" w:themeFill="background1"/>
          </w:tcPr>
          <w:p w14:paraId="254E793B" w14:textId="77777777" w:rsidR="006C5B58" w:rsidRDefault="006C5B58" w:rsidP="006C5B58">
            <w:pPr>
              <w:jc w:val="center"/>
              <w:rPr>
                <w:rFonts w:ascii="Georgia" w:hAnsi="Georgia"/>
                <w:szCs w:val="24"/>
              </w:rPr>
            </w:pPr>
            <w:r>
              <w:rPr>
                <w:rFonts w:ascii="Georgia" w:hAnsi="Georgia"/>
                <w:szCs w:val="24"/>
              </w:rPr>
              <w:t>*</w:t>
            </w:r>
          </w:p>
        </w:tc>
        <w:tc>
          <w:tcPr>
            <w:tcW w:w="1815" w:type="dxa"/>
            <w:shd w:val="clear" w:color="auto" w:fill="FFFFFF" w:themeFill="background1"/>
          </w:tcPr>
          <w:p w14:paraId="4E8D90FE" w14:textId="77777777" w:rsidR="006C5B58" w:rsidRDefault="006C5B58" w:rsidP="006C5B58">
            <w:pPr>
              <w:jc w:val="center"/>
              <w:rPr>
                <w:rFonts w:ascii="Georgia" w:hAnsi="Georgia"/>
                <w:szCs w:val="24"/>
              </w:rPr>
            </w:pPr>
            <w:r>
              <w:rPr>
                <w:rFonts w:ascii="Georgia" w:hAnsi="Georgia"/>
                <w:szCs w:val="24"/>
              </w:rPr>
              <w:t>0</w:t>
            </w:r>
          </w:p>
        </w:tc>
      </w:tr>
      <w:tr w:rsidR="006C5B58" w:rsidRPr="00D15968" w14:paraId="61304B0D" w14:textId="77777777" w:rsidTr="006C5B58">
        <w:tc>
          <w:tcPr>
            <w:tcW w:w="4140" w:type="dxa"/>
            <w:gridSpan w:val="2"/>
            <w:shd w:val="clear" w:color="auto" w:fill="FFF2CC" w:themeFill="accent4" w:themeFillTint="33"/>
          </w:tcPr>
          <w:p w14:paraId="2CEA4EE3" w14:textId="77777777" w:rsidR="006C5B58" w:rsidRPr="002536B7" w:rsidRDefault="006C5B58" w:rsidP="006C5B58">
            <w:pPr>
              <w:rPr>
                <w:rFonts w:ascii="Georgia" w:hAnsi="Georgia"/>
                <w:szCs w:val="24"/>
              </w:rPr>
            </w:pPr>
            <w:r w:rsidRPr="002536B7">
              <w:rPr>
                <w:rFonts w:ascii="Georgia" w:hAnsi="Georgia"/>
                <w:szCs w:val="24"/>
              </w:rPr>
              <w:lastRenderedPageBreak/>
              <w:t xml:space="preserve">Total Number of </w:t>
            </w:r>
            <w:r>
              <w:rPr>
                <w:rFonts w:ascii="Georgia" w:hAnsi="Georgia"/>
                <w:szCs w:val="24"/>
              </w:rPr>
              <w:t>Allegations that Resulted in a Policy Violation</w:t>
            </w:r>
          </w:p>
        </w:tc>
        <w:tc>
          <w:tcPr>
            <w:tcW w:w="6120" w:type="dxa"/>
            <w:gridSpan w:val="4"/>
            <w:shd w:val="clear" w:color="auto" w:fill="FFF2CC" w:themeFill="accent4" w:themeFillTint="33"/>
          </w:tcPr>
          <w:p w14:paraId="33E13162" w14:textId="77777777" w:rsidR="006C5B58" w:rsidRPr="002536B7" w:rsidRDefault="006C5B58" w:rsidP="006C5B58">
            <w:pPr>
              <w:rPr>
                <w:rFonts w:ascii="Georgia" w:hAnsi="Georgia"/>
                <w:szCs w:val="24"/>
              </w:rPr>
            </w:pPr>
            <w:r>
              <w:rPr>
                <w:rFonts w:ascii="Georgia" w:hAnsi="Georgia"/>
                <w:szCs w:val="24"/>
              </w:rPr>
              <w:t>*</w:t>
            </w:r>
          </w:p>
        </w:tc>
      </w:tr>
      <w:tr w:rsidR="006C5B58" w:rsidRPr="00D15968" w14:paraId="157A94FD" w14:textId="77777777" w:rsidTr="006C5B58">
        <w:tc>
          <w:tcPr>
            <w:tcW w:w="4140" w:type="dxa"/>
            <w:gridSpan w:val="2"/>
            <w:shd w:val="clear" w:color="auto" w:fill="FFF2CC" w:themeFill="accent4" w:themeFillTint="33"/>
          </w:tcPr>
          <w:p w14:paraId="14BC1262" w14:textId="77777777" w:rsidR="006C5B58" w:rsidRPr="002536B7" w:rsidRDefault="006C5B58" w:rsidP="006C5B58">
            <w:pPr>
              <w:rPr>
                <w:rFonts w:ascii="Georgia" w:hAnsi="Georgia"/>
                <w:szCs w:val="24"/>
              </w:rPr>
            </w:pPr>
            <w:r w:rsidRPr="002536B7">
              <w:rPr>
                <w:rFonts w:ascii="Georgia" w:hAnsi="Georgia"/>
                <w:szCs w:val="24"/>
              </w:rPr>
              <w:t>Total Number of No Policy Violations</w:t>
            </w:r>
          </w:p>
        </w:tc>
        <w:tc>
          <w:tcPr>
            <w:tcW w:w="6120" w:type="dxa"/>
            <w:gridSpan w:val="4"/>
            <w:shd w:val="clear" w:color="auto" w:fill="FFF2CC" w:themeFill="accent4" w:themeFillTint="33"/>
          </w:tcPr>
          <w:p w14:paraId="0E19F938" w14:textId="77777777" w:rsidR="006C5B58" w:rsidRPr="002536B7" w:rsidRDefault="006C5B58" w:rsidP="006C5B58">
            <w:pPr>
              <w:rPr>
                <w:rFonts w:ascii="Georgia" w:hAnsi="Georgia"/>
                <w:szCs w:val="24"/>
              </w:rPr>
            </w:pPr>
            <w:r>
              <w:rPr>
                <w:rFonts w:ascii="Georgia" w:hAnsi="Georgia"/>
                <w:szCs w:val="24"/>
              </w:rPr>
              <w:t>*</w:t>
            </w:r>
          </w:p>
        </w:tc>
      </w:tr>
      <w:tr w:rsidR="006C5B58" w:rsidRPr="00D15968" w14:paraId="502A31CD" w14:textId="77777777" w:rsidTr="006C5B58">
        <w:tc>
          <w:tcPr>
            <w:tcW w:w="4140" w:type="dxa"/>
            <w:gridSpan w:val="2"/>
            <w:shd w:val="clear" w:color="auto" w:fill="FFF2CC" w:themeFill="accent4" w:themeFillTint="33"/>
          </w:tcPr>
          <w:p w14:paraId="1AB277DE" w14:textId="77777777" w:rsidR="006C5B58" w:rsidRPr="002536B7" w:rsidRDefault="006C5B58" w:rsidP="006C5B58">
            <w:pPr>
              <w:rPr>
                <w:rFonts w:ascii="Georgia" w:hAnsi="Georgia"/>
                <w:szCs w:val="24"/>
              </w:rPr>
            </w:pPr>
            <w:r w:rsidRPr="002536B7">
              <w:rPr>
                <w:rFonts w:ascii="Georgia" w:hAnsi="Georgia"/>
                <w:szCs w:val="24"/>
              </w:rPr>
              <w:t xml:space="preserve">Total Number of Voluntary Resolutions </w:t>
            </w:r>
          </w:p>
        </w:tc>
        <w:tc>
          <w:tcPr>
            <w:tcW w:w="6120" w:type="dxa"/>
            <w:gridSpan w:val="4"/>
            <w:shd w:val="clear" w:color="auto" w:fill="FFF2CC" w:themeFill="accent4" w:themeFillTint="33"/>
          </w:tcPr>
          <w:p w14:paraId="4BAD3DD7" w14:textId="77777777" w:rsidR="006C5B58" w:rsidRPr="002536B7" w:rsidRDefault="006C5B58" w:rsidP="006C5B58">
            <w:pPr>
              <w:rPr>
                <w:rFonts w:ascii="Georgia" w:hAnsi="Georgia"/>
                <w:szCs w:val="24"/>
              </w:rPr>
            </w:pPr>
            <w:r>
              <w:rPr>
                <w:rFonts w:ascii="Georgia" w:hAnsi="Georgia"/>
                <w:szCs w:val="24"/>
              </w:rPr>
              <w:t>0</w:t>
            </w:r>
          </w:p>
        </w:tc>
      </w:tr>
      <w:tr w:rsidR="006C5B58" w:rsidRPr="00D15968" w14:paraId="402539AA" w14:textId="77777777" w:rsidTr="006C5B58">
        <w:tc>
          <w:tcPr>
            <w:tcW w:w="4140" w:type="dxa"/>
            <w:gridSpan w:val="2"/>
            <w:shd w:val="clear" w:color="auto" w:fill="FFE599" w:themeFill="accent4" w:themeFillTint="66"/>
          </w:tcPr>
          <w:p w14:paraId="7DC5775C" w14:textId="77777777" w:rsidR="006C5B58" w:rsidRPr="002536B7" w:rsidRDefault="006C5B58" w:rsidP="006C5B58">
            <w:pPr>
              <w:rPr>
                <w:rFonts w:ascii="Georgia" w:hAnsi="Georgia"/>
                <w:szCs w:val="24"/>
              </w:rPr>
            </w:pPr>
            <w:r w:rsidRPr="00D15968">
              <w:rPr>
                <w:rFonts w:ascii="Georgia" w:hAnsi="Georgia"/>
                <w:szCs w:val="24"/>
              </w:rPr>
              <w:t>Number of Students found in Violation of the Policy</w:t>
            </w:r>
          </w:p>
        </w:tc>
        <w:tc>
          <w:tcPr>
            <w:tcW w:w="6120" w:type="dxa"/>
            <w:gridSpan w:val="4"/>
            <w:shd w:val="clear" w:color="auto" w:fill="FFE599" w:themeFill="accent4" w:themeFillTint="66"/>
          </w:tcPr>
          <w:p w14:paraId="1B810839" w14:textId="77777777" w:rsidR="006C5B58" w:rsidRDefault="006C5B58" w:rsidP="006C5B58">
            <w:pPr>
              <w:rPr>
                <w:rFonts w:ascii="Georgia" w:hAnsi="Georgia"/>
                <w:szCs w:val="24"/>
              </w:rPr>
            </w:pPr>
            <w:r w:rsidRPr="00D15968">
              <w:rPr>
                <w:rFonts w:ascii="Georgia" w:hAnsi="Georgia"/>
                <w:szCs w:val="24"/>
              </w:rPr>
              <w:t>0</w:t>
            </w:r>
            <w:r w:rsidRPr="00D15968">
              <w:rPr>
                <w:rStyle w:val="FootnoteReference"/>
                <w:rFonts w:ascii="Georgia" w:hAnsi="Georgia"/>
                <w:szCs w:val="24"/>
              </w:rPr>
              <w:footnoteReference w:id="13"/>
            </w:r>
          </w:p>
        </w:tc>
      </w:tr>
      <w:tr w:rsidR="006C5B58" w:rsidRPr="00D15968" w14:paraId="22FA2750" w14:textId="77777777" w:rsidTr="006C5B58">
        <w:tc>
          <w:tcPr>
            <w:tcW w:w="4140" w:type="dxa"/>
            <w:gridSpan w:val="2"/>
            <w:shd w:val="clear" w:color="auto" w:fill="FFE599" w:themeFill="accent4" w:themeFillTint="66"/>
          </w:tcPr>
          <w:p w14:paraId="6F22091E" w14:textId="77777777" w:rsidR="006C5B58" w:rsidRPr="00D15968" w:rsidRDefault="006C5B58" w:rsidP="006C5B58">
            <w:pPr>
              <w:rPr>
                <w:rFonts w:ascii="Georgia" w:hAnsi="Georgia"/>
                <w:szCs w:val="24"/>
              </w:rPr>
            </w:pPr>
            <w:r w:rsidRPr="00D15968">
              <w:rPr>
                <w:rFonts w:ascii="Georgia" w:hAnsi="Georgia"/>
                <w:szCs w:val="24"/>
              </w:rPr>
              <w:t xml:space="preserve">Sanctions and Corrective Actions Resulting from </w:t>
            </w:r>
            <w:r w:rsidRPr="007B739B">
              <w:rPr>
                <w:rFonts w:ascii="Georgia" w:hAnsi="Georgia"/>
                <w:b/>
                <w:szCs w:val="24"/>
              </w:rPr>
              <w:t>Students</w:t>
            </w:r>
            <w:r w:rsidRPr="00D15968">
              <w:rPr>
                <w:rFonts w:ascii="Georgia" w:hAnsi="Georgia"/>
                <w:szCs w:val="24"/>
              </w:rPr>
              <w:t xml:space="preserve"> found in Violation</w:t>
            </w:r>
          </w:p>
        </w:tc>
        <w:tc>
          <w:tcPr>
            <w:tcW w:w="6120" w:type="dxa"/>
            <w:gridSpan w:val="4"/>
            <w:shd w:val="clear" w:color="auto" w:fill="FFE599" w:themeFill="accent4" w:themeFillTint="66"/>
          </w:tcPr>
          <w:p w14:paraId="07C4C65A" w14:textId="77777777" w:rsidR="006C5B58" w:rsidRPr="00D15968" w:rsidRDefault="006C5B58" w:rsidP="006C5B58">
            <w:pPr>
              <w:rPr>
                <w:rFonts w:ascii="Georgia" w:hAnsi="Georgia"/>
                <w:szCs w:val="24"/>
              </w:rPr>
            </w:pPr>
            <w:r w:rsidRPr="00D15968">
              <w:rPr>
                <w:rFonts w:ascii="Georgia" w:hAnsi="Georgia"/>
                <w:szCs w:val="24"/>
              </w:rPr>
              <w:t>0</w:t>
            </w:r>
          </w:p>
        </w:tc>
      </w:tr>
      <w:tr w:rsidR="006C5B58" w:rsidRPr="00D15968" w14:paraId="6D446B45" w14:textId="77777777" w:rsidTr="006C5B58">
        <w:tc>
          <w:tcPr>
            <w:tcW w:w="4140" w:type="dxa"/>
            <w:gridSpan w:val="2"/>
            <w:shd w:val="clear" w:color="auto" w:fill="A8D08D" w:themeFill="accent6" w:themeFillTint="99"/>
          </w:tcPr>
          <w:p w14:paraId="71C2FFE0" w14:textId="77777777" w:rsidR="006C5B58" w:rsidRPr="002536B7" w:rsidRDefault="006C5B58" w:rsidP="006C5B58">
            <w:pPr>
              <w:rPr>
                <w:rFonts w:ascii="Georgia" w:hAnsi="Georgia"/>
                <w:szCs w:val="24"/>
              </w:rPr>
            </w:pPr>
            <w:r>
              <w:rPr>
                <w:rFonts w:ascii="Georgia" w:hAnsi="Georgia"/>
                <w:szCs w:val="24"/>
              </w:rPr>
              <w:t xml:space="preserve">Number of Employees found in Violation of the Policy </w:t>
            </w:r>
          </w:p>
        </w:tc>
        <w:tc>
          <w:tcPr>
            <w:tcW w:w="6120" w:type="dxa"/>
            <w:gridSpan w:val="4"/>
            <w:shd w:val="clear" w:color="auto" w:fill="A8D08D" w:themeFill="accent6" w:themeFillTint="99"/>
          </w:tcPr>
          <w:p w14:paraId="60DF3014" w14:textId="77777777" w:rsidR="006C5B58" w:rsidRPr="002536B7" w:rsidRDefault="006C5B58" w:rsidP="006C5B58">
            <w:pPr>
              <w:rPr>
                <w:rFonts w:ascii="Georgia" w:hAnsi="Georgia"/>
                <w:szCs w:val="24"/>
              </w:rPr>
            </w:pPr>
            <w:r>
              <w:rPr>
                <w:rFonts w:ascii="Georgia" w:hAnsi="Georgia"/>
                <w:szCs w:val="24"/>
              </w:rPr>
              <w:t>*</w:t>
            </w:r>
          </w:p>
        </w:tc>
      </w:tr>
      <w:tr w:rsidR="006C5B58" w:rsidRPr="00D15968" w14:paraId="36D55D68" w14:textId="77777777" w:rsidTr="006C5B58">
        <w:tc>
          <w:tcPr>
            <w:tcW w:w="4140" w:type="dxa"/>
            <w:gridSpan w:val="2"/>
            <w:shd w:val="clear" w:color="auto" w:fill="A8D08D" w:themeFill="accent6" w:themeFillTint="99"/>
          </w:tcPr>
          <w:p w14:paraId="74D42781" w14:textId="77777777" w:rsidR="006C5B58" w:rsidRDefault="006C5B58" w:rsidP="006C5B58">
            <w:pPr>
              <w:rPr>
                <w:rFonts w:ascii="Georgia" w:hAnsi="Georgia"/>
                <w:szCs w:val="24"/>
              </w:rPr>
            </w:pPr>
            <w:r w:rsidRPr="00D15968">
              <w:rPr>
                <w:rFonts w:ascii="Georgia" w:hAnsi="Georgia"/>
                <w:szCs w:val="24"/>
              </w:rPr>
              <w:t xml:space="preserve">Sanctions and Corrective Actions Resulting from </w:t>
            </w:r>
            <w:r w:rsidRPr="007B739B">
              <w:rPr>
                <w:rFonts w:ascii="Georgia" w:hAnsi="Georgia"/>
                <w:b/>
                <w:szCs w:val="24"/>
              </w:rPr>
              <w:t>Employees</w:t>
            </w:r>
            <w:r w:rsidRPr="00D15968">
              <w:rPr>
                <w:rFonts w:ascii="Georgia" w:hAnsi="Georgia"/>
                <w:szCs w:val="24"/>
              </w:rPr>
              <w:t xml:space="preserve"> found in Violation</w:t>
            </w:r>
          </w:p>
        </w:tc>
        <w:tc>
          <w:tcPr>
            <w:tcW w:w="6120" w:type="dxa"/>
            <w:gridSpan w:val="4"/>
            <w:shd w:val="clear" w:color="auto" w:fill="A8D08D" w:themeFill="accent6" w:themeFillTint="99"/>
          </w:tcPr>
          <w:p w14:paraId="09FC805E" w14:textId="77777777" w:rsidR="006C5B58" w:rsidRDefault="006C5B58" w:rsidP="006C5B58">
            <w:pPr>
              <w:rPr>
                <w:rFonts w:ascii="Georgia" w:hAnsi="Georgia"/>
                <w:szCs w:val="24"/>
              </w:rPr>
            </w:pPr>
            <w:r>
              <w:rPr>
                <w:rFonts w:ascii="Georgia" w:hAnsi="Georgia"/>
                <w:szCs w:val="24"/>
              </w:rPr>
              <w:t>*</w:t>
            </w:r>
          </w:p>
        </w:tc>
      </w:tr>
    </w:tbl>
    <w:p w14:paraId="326D2EA8" w14:textId="77777777" w:rsidR="006C5B58" w:rsidRDefault="006C5B58" w:rsidP="006C5B58"/>
    <w:p w14:paraId="21A3AEA3" w14:textId="3D8107F6" w:rsidR="006C5B58" w:rsidRDefault="006C5B58" w:rsidP="006C5B58">
      <w:pPr>
        <w:rPr>
          <w:rFonts w:ascii="Georgia" w:hAnsi="Georgia"/>
        </w:rPr>
      </w:pPr>
      <w:r>
        <w:rPr>
          <w:rFonts w:ascii="Georgia" w:hAnsi="Georgia"/>
        </w:rPr>
        <w:t xml:space="preserve">* </w:t>
      </w:r>
      <w:r>
        <w:rPr>
          <w:rFonts w:ascii="Georgia" w:hAnsi="Georgia"/>
          <w:u w:val="single"/>
        </w:rPr>
        <w:t>Indicates five or fewer</w:t>
      </w:r>
      <w:r>
        <w:rPr>
          <w:rFonts w:ascii="Georgia" w:hAnsi="Georgia"/>
        </w:rPr>
        <w:t xml:space="preserve"> (see footnote </w:t>
      </w:r>
      <w:r w:rsidRPr="00E7776C">
        <w:rPr>
          <w:rFonts w:ascii="Georgia" w:hAnsi="Georgia"/>
        </w:rPr>
        <w:t>1</w:t>
      </w:r>
      <w:r w:rsidR="00706421" w:rsidRPr="00E7776C">
        <w:rPr>
          <w:rFonts w:ascii="Georgia" w:hAnsi="Georgia"/>
        </w:rPr>
        <w:t>1</w:t>
      </w:r>
      <w:r>
        <w:rPr>
          <w:rFonts w:ascii="Georgia" w:hAnsi="Georgia"/>
        </w:rPr>
        <w:t>)</w:t>
      </w:r>
    </w:p>
    <w:p w14:paraId="1F6F6142" w14:textId="77777777" w:rsidR="00583B4E" w:rsidRDefault="00583B4E" w:rsidP="00F2302C">
      <w:pPr>
        <w:tabs>
          <w:tab w:val="left" w:pos="810"/>
        </w:tabs>
        <w:jc w:val="both"/>
        <w:rPr>
          <w:rFonts w:ascii="Georgia" w:hAnsi="Georgia" w:cs="Times New Roman"/>
          <w:b/>
          <w:i/>
          <w:sz w:val="22"/>
        </w:rPr>
      </w:pPr>
    </w:p>
    <w:p w14:paraId="0EF2E3BE" w14:textId="77777777" w:rsidR="00583B4E" w:rsidRDefault="00583B4E" w:rsidP="00F2302C">
      <w:pPr>
        <w:tabs>
          <w:tab w:val="left" w:pos="810"/>
        </w:tabs>
        <w:jc w:val="both"/>
        <w:rPr>
          <w:rFonts w:ascii="Georgia" w:hAnsi="Georgia" w:cs="Times New Roman"/>
          <w:b/>
          <w:i/>
          <w:sz w:val="22"/>
        </w:rPr>
      </w:pPr>
    </w:p>
    <w:p w14:paraId="17179D6F" w14:textId="77777777" w:rsidR="00972214" w:rsidRPr="00972214" w:rsidRDefault="00972214" w:rsidP="00F2302C">
      <w:pPr>
        <w:tabs>
          <w:tab w:val="left" w:pos="810"/>
        </w:tabs>
        <w:jc w:val="both"/>
        <w:rPr>
          <w:rFonts w:ascii="Georgia" w:hAnsi="Georgia" w:cs="Times New Roman"/>
          <w:b/>
          <w:i/>
          <w:sz w:val="22"/>
        </w:rPr>
      </w:pPr>
      <w:r w:rsidRPr="00972214">
        <w:rPr>
          <w:rFonts w:ascii="Georgia" w:hAnsi="Georgia" w:cs="Times New Roman"/>
          <w:b/>
          <w:i/>
          <w:sz w:val="22"/>
        </w:rPr>
        <w:t>Employee Process</w:t>
      </w:r>
    </w:p>
    <w:p w14:paraId="7FFF61A5" w14:textId="77777777" w:rsidR="00972214" w:rsidRDefault="00972214" w:rsidP="00F2302C">
      <w:pPr>
        <w:tabs>
          <w:tab w:val="left" w:pos="810"/>
        </w:tabs>
        <w:jc w:val="both"/>
        <w:rPr>
          <w:rFonts w:ascii="Georgia" w:hAnsi="Georgia" w:cs="Times New Roman"/>
          <w:sz w:val="22"/>
        </w:rPr>
      </w:pPr>
    </w:p>
    <w:p w14:paraId="0351EB3C" w14:textId="77777777" w:rsidR="00045848" w:rsidRDefault="007A7E7D" w:rsidP="00F2302C">
      <w:pPr>
        <w:tabs>
          <w:tab w:val="left" w:pos="810"/>
        </w:tabs>
        <w:jc w:val="both"/>
        <w:rPr>
          <w:rFonts w:ascii="Georgia" w:hAnsi="Georgia" w:cs="Times New Roman"/>
          <w:sz w:val="22"/>
        </w:rPr>
      </w:pPr>
      <w:r>
        <w:rPr>
          <w:rFonts w:ascii="Georgia" w:hAnsi="Georgia" w:cs="Times New Roman"/>
          <w:sz w:val="22"/>
        </w:rPr>
        <w:t>F</w:t>
      </w:r>
      <w:r w:rsidR="00F47429">
        <w:rPr>
          <w:rFonts w:ascii="Georgia" w:hAnsi="Georgia" w:cs="Times New Roman"/>
          <w:sz w:val="22"/>
        </w:rPr>
        <w:t xml:space="preserve">ormal </w:t>
      </w:r>
      <w:r w:rsidR="00972214">
        <w:rPr>
          <w:rFonts w:ascii="Georgia" w:hAnsi="Georgia" w:cs="Times New Roman"/>
          <w:sz w:val="22"/>
        </w:rPr>
        <w:t>investigations</w:t>
      </w:r>
      <w:r w:rsidR="006B2046">
        <w:rPr>
          <w:rFonts w:ascii="Georgia" w:hAnsi="Georgia" w:cs="Times New Roman"/>
          <w:sz w:val="22"/>
        </w:rPr>
        <w:t xml:space="preserve"> for which an employee is accused of violating the policy</w:t>
      </w:r>
      <w:r w:rsidR="00972214">
        <w:rPr>
          <w:rFonts w:ascii="Georgia" w:hAnsi="Georgia" w:cs="Times New Roman"/>
          <w:sz w:val="22"/>
        </w:rPr>
        <w:t xml:space="preserve"> involve</w:t>
      </w:r>
      <w:r w:rsidR="00045848" w:rsidRPr="00050DBD">
        <w:rPr>
          <w:rFonts w:ascii="Georgia" w:hAnsi="Georgia" w:cs="Times New Roman"/>
          <w:sz w:val="22"/>
        </w:rPr>
        <w:t xml:space="preserve"> a resolutio</w:t>
      </w:r>
      <w:r w:rsidR="00972214">
        <w:rPr>
          <w:rFonts w:ascii="Georgia" w:hAnsi="Georgia" w:cs="Times New Roman"/>
          <w:sz w:val="22"/>
        </w:rPr>
        <w:t>n that results</w:t>
      </w:r>
      <w:r w:rsidR="006C13ED" w:rsidRPr="00050DBD">
        <w:rPr>
          <w:rFonts w:ascii="Georgia" w:hAnsi="Georgia" w:cs="Times New Roman"/>
          <w:sz w:val="22"/>
        </w:rPr>
        <w:t xml:space="preserve"> in one of two </w:t>
      </w:r>
      <w:r w:rsidR="00045848" w:rsidRPr="00050DBD">
        <w:rPr>
          <w:rFonts w:ascii="Georgia" w:hAnsi="Georgia" w:cs="Times New Roman"/>
          <w:sz w:val="22"/>
        </w:rPr>
        <w:t>outc</w:t>
      </w:r>
      <w:r w:rsidR="00972214">
        <w:rPr>
          <w:rFonts w:ascii="Georgia" w:hAnsi="Georgia" w:cs="Times New Roman"/>
          <w:sz w:val="22"/>
        </w:rPr>
        <w:t>omes for each allegation that i</w:t>
      </w:r>
      <w:r w:rsidR="00045848" w:rsidRPr="00050DBD">
        <w:rPr>
          <w:rFonts w:ascii="Georgia" w:hAnsi="Georgia" w:cs="Times New Roman"/>
          <w:sz w:val="22"/>
        </w:rPr>
        <w:t xml:space="preserve">s the subject of the investigation: </w:t>
      </w:r>
      <w:r w:rsidR="00AA12A2">
        <w:rPr>
          <w:rFonts w:ascii="Georgia" w:hAnsi="Georgia" w:cs="Times New Roman"/>
          <w:sz w:val="22"/>
        </w:rPr>
        <w:t xml:space="preserve">(1) </w:t>
      </w:r>
      <w:r w:rsidR="00045848" w:rsidRPr="00050DBD">
        <w:rPr>
          <w:rFonts w:ascii="Georgia" w:hAnsi="Georgia" w:cs="Times New Roman"/>
          <w:sz w:val="22"/>
        </w:rPr>
        <w:t xml:space="preserve">a finding of </w:t>
      </w:r>
      <w:r w:rsidR="006C3F25">
        <w:rPr>
          <w:rFonts w:ascii="Georgia" w:hAnsi="Georgia" w:cs="Times New Roman"/>
          <w:sz w:val="22"/>
        </w:rPr>
        <w:t>a Policy violation and proposed corrective action</w:t>
      </w:r>
      <w:r w:rsidR="00AB6957">
        <w:rPr>
          <w:rFonts w:ascii="Georgia" w:hAnsi="Georgia" w:cs="Times New Roman"/>
          <w:sz w:val="22"/>
        </w:rPr>
        <w:t>,</w:t>
      </w:r>
      <w:r w:rsidR="006C3F25">
        <w:rPr>
          <w:rFonts w:ascii="Georgia" w:hAnsi="Georgia" w:cs="Times New Roman"/>
          <w:sz w:val="22"/>
        </w:rPr>
        <w:t xml:space="preserve"> or </w:t>
      </w:r>
      <w:r w:rsidR="00AA12A2">
        <w:rPr>
          <w:rFonts w:ascii="Georgia" w:hAnsi="Georgia" w:cs="Times New Roman"/>
          <w:sz w:val="22"/>
        </w:rPr>
        <w:t xml:space="preserve">(2) </w:t>
      </w:r>
      <w:r w:rsidR="006C3F25">
        <w:rPr>
          <w:rFonts w:ascii="Georgia" w:hAnsi="Georgia" w:cs="Times New Roman"/>
          <w:sz w:val="22"/>
        </w:rPr>
        <w:t xml:space="preserve">a finding of </w:t>
      </w:r>
      <w:r w:rsidR="00045848" w:rsidRPr="00050DBD">
        <w:rPr>
          <w:rFonts w:ascii="Georgia" w:hAnsi="Georgia" w:cs="Times New Roman"/>
          <w:sz w:val="22"/>
        </w:rPr>
        <w:t>no P</w:t>
      </w:r>
      <w:r w:rsidR="006C13ED" w:rsidRPr="00050DBD">
        <w:rPr>
          <w:rFonts w:ascii="Georgia" w:hAnsi="Georgia" w:cs="Times New Roman"/>
          <w:sz w:val="22"/>
        </w:rPr>
        <w:t>olicy violation</w:t>
      </w:r>
      <w:r w:rsidR="00045848" w:rsidRPr="00050DBD">
        <w:rPr>
          <w:rFonts w:ascii="Georgia" w:hAnsi="Georgia" w:cs="Times New Roman"/>
          <w:sz w:val="22"/>
        </w:rPr>
        <w:t xml:space="preserve">. </w:t>
      </w:r>
      <w:r w:rsidR="00667780">
        <w:rPr>
          <w:rFonts w:ascii="Georgia" w:hAnsi="Georgia" w:cs="Times New Roman"/>
          <w:sz w:val="22"/>
        </w:rPr>
        <w:t xml:space="preserve"> </w:t>
      </w:r>
      <w:r w:rsidR="00AA12A2">
        <w:rPr>
          <w:rFonts w:ascii="Georgia" w:hAnsi="Georgia" w:cs="Times New Roman"/>
          <w:sz w:val="22"/>
        </w:rPr>
        <w:t>When an employee is found to have violated the Policy after a formal investigation, EOC makes recommendations for remedies and sanctions</w:t>
      </w:r>
      <w:r w:rsidR="00CE522B">
        <w:rPr>
          <w:rFonts w:ascii="Georgia" w:hAnsi="Georgia" w:cs="Times New Roman"/>
          <w:sz w:val="22"/>
        </w:rPr>
        <w:t>.</w:t>
      </w:r>
      <w:r w:rsidR="00AA12A2">
        <w:rPr>
          <w:rFonts w:ascii="Georgia" w:hAnsi="Georgia" w:cs="Times New Roman"/>
          <w:sz w:val="22"/>
        </w:rPr>
        <w:t xml:space="preserve"> </w:t>
      </w:r>
      <w:r w:rsidR="00667780">
        <w:rPr>
          <w:rFonts w:ascii="Georgia" w:hAnsi="Georgia" w:cs="Times New Roman"/>
          <w:sz w:val="22"/>
        </w:rPr>
        <w:t xml:space="preserve"> </w:t>
      </w:r>
      <w:r w:rsidR="00803C21">
        <w:rPr>
          <w:rFonts w:ascii="Georgia" w:hAnsi="Georgia" w:cs="Times New Roman"/>
          <w:sz w:val="22"/>
        </w:rPr>
        <w:t>Under the current procedures, t</w:t>
      </w:r>
      <w:r w:rsidR="00AA12A2">
        <w:rPr>
          <w:rFonts w:ascii="Georgia" w:hAnsi="Georgia" w:cs="Times New Roman"/>
          <w:sz w:val="22"/>
        </w:rPr>
        <w:t>he employee’s department or unit has the ultimate authority to determine the appropriate disciplinary action</w:t>
      </w:r>
      <w:r w:rsidR="00CE522B">
        <w:rPr>
          <w:rFonts w:ascii="Georgia" w:hAnsi="Georgia" w:cs="Times New Roman"/>
          <w:sz w:val="22"/>
        </w:rPr>
        <w:t xml:space="preserve">, and the employee may appeal the disciplinary action through a separate grievance process applicable to their employment </w:t>
      </w:r>
      <w:r w:rsidR="008306B1">
        <w:rPr>
          <w:rFonts w:ascii="Georgia" w:hAnsi="Georgia" w:cs="Times New Roman"/>
          <w:sz w:val="22"/>
        </w:rPr>
        <w:t>category</w:t>
      </w:r>
      <w:r w:rsidR="00CE522B">
        <w:rPr>
          <w:rFonts w:ascii="Georgia" w:hAnsi="Georgia" w:cs="Times New Roman"/>
          <w:sz w:val="22"/>
        </w:rPr>
        <w:t xml:space="preserve"> (e.g</w:t>
      </w:r>
      <w:r w:rsidR="00AA12A2">
        <w:rPr>
          <w:rFonts w:ascii="Georgia" w:hAnsi="Georgia" w:cs="Times New Roman"/>
          <w:sz w:val="22"/>
        </w:rPr>
        <w:t>.</w:t>
      </w:r>
      <w:r w:rsidR="00AB6957">
        <w:rPr>
          <w:rFonts w:ascii="Georgia" w:hAnsi="Georgia" w:cs="Times New Roman"/>
          <w:sz w:val="22"/>
        </w:rPr>
        <w:t>,</w:t>
      </w:r>
      <w:r w:rsidR="00CE522B">
        <w:rPr>
          <w:rFonts w:ascii="Georgia" w:hAnsi="Georgia" w:cs="Times New Roman"/>
          <w:sz w:val="22"/>
        </w:rPr>
        <w:t xml:space="preserve"> faculty may appeal through the </w:t>
      </w:r>
      <w:r w:rsidR="00D15968">
        <w:rPr>
          <w:rFonts w:ascii="Georgia" w:hAnsi="Georgia" w:cs="Times New Roman"/>
          <w:sz w:val="22"/>
        </w:rPr>
        <w:t>F</w:t>
      </w:r>
      <w:r w:rsidR="00CE522B">
        <w:rPr>
          <w:rFonts w:ascii="Georgia" w:hAnsi="Georgia" w:cs="Times New Roman"/>
          <w:sz w:val="22"/>
        </w:rPr>
        <w:t xml:space="preserve">aculty </w:t>
      </w:r>
      <w:r w:rsidR="00D15968">
        <w:rPr>
          <w:rFonts w:ascii="Georgia" w:hAnsi="Georgia" w:cs="Times New Roman"/>
          <w:sz w:val="22"/>
        </w:rPr>
        <w:t>H</w:t>
      </w:r>
      <w:r w:rsidR="00CE522B">
        <w:rPr>
          <w:rFonts w:ascii="Georgia" w:hAnsi="Georgia" w:cs="Times New Roman"/>
          <w:sz w:val="22"/>
        </w:rPr>
        <w:t>earing</w:t>
      </w:r>
      <w:r w:rsidR="00D15968">
        <w:rPr>
          <w:rFonts w:ascii="Georgia" w:hAnsi="Georgia" w:cs="Times New Roman"/>
          <w:sz w:val="22"/>
        </w:rPr>
        <w:t>s</w:t>
      </w:r>
      <w:r w:rsidR="00CE522B">
        <w:rPr>
          <w:rFonts w:ascii="Georgia" w:hAnsi="Georgia" w:cs="Times New Roman"/>
          <w:sz w:val="22"/>
        </w:rPr>
        <w:t xml:space="preserve"> </w:t>
      </w:r>
      <w:r w:rsidR="00D15968">
        <w:rPr>
          <w:rFonts w:ascii="Georgia" w:hAnsi="Georgia" w:cs="Times New Roman"/>
          <w:sz w:val="22"/>
        </w:rPr>
        <w:t>C</w:t>
      </w:r>
      <w:r w:rsidR="00CE522B">
        <w:rPr>
          <w:rFonts w:ascii="Georgia" w:hAnsi="Georgia" w:cs="Times New Roman"/>
          <w:sz w:val="22"/>
        </w:rPr>
        <w:t>ommittee, a</w:t>
      </w:r>
      <w:r w:rsidR="00D15968">
        <w:rPr>
          <w:rFonts w:ascii="Georgia" w:hAnsi="Georgia" w:cs="Times New Roman"/>
          <w:sz w:val="22"/>
        </w:rPr>
        <w:t>n</w:t>
      </w:r>
      <w:r w:rsidR="00CE522B">
        <w:rPr>
          <w:rFonts w:ascii="Georgia" w:hAnsi="Georgia" w:cs="Times New Roman"/>
          <w:sz w:val="22"/>
        </w:rPr>
        <w:t xml:space="preserve"> SHRA employee may appeal through the SHRA grievance process</w:t>
      </w:r>
      <w:r w:rsidR="00803C21">
        <w:rPr>
          <w:rFonts w:ascii="Georgia" w:hAnsi="Georgia" w:cs="Times New Roman"/>
          <w:sz w:val="22"/>
        </w:rPr>
        <w:t>, an EHRA employee may appeal through the EHRA grievance process</w:t>
      </w:r>
      <w:r w:rsidR="00CE522B">
        <w:rPr>
          <w:rFonts w:ascii="Georgia" w:hAnsi="Georgia" w:cs="Times New Roman"/>
          <w:sz w:val="22"/>
        </w:rPr>
        <w:t xml:space="preserve">). </w:t>
      </w:r>
      <w:r w:rsidR="00AA12A2">
        <w:rPr>
          <w:rFonts w:ascii="Georgia" w:hAnsi="Georgia" w:cs="Times New Roman"/>
          <w:sz w:val="22"/>
        </w:rPr>
        <w:t xml:space="preserve"> </w:t>
      </w:r>
      <w:r w:rsidR="00045848" w:rsidRPr="00050DBD">
        <w:rPr>
          <w:rFonts w:ascii="Georgia" w:hAnsi="Georgia" w:cs="Times New Roman"/>
          <w:b/>
          <w:i/>
          <w:sz w:val="22"/>
        </w:rPr>
        <w:t>Again, each formal investigation may involve more than one allegation of prohibited conduct</w:t>
      </w:r>
      <w:r w:rsidR="006C13ED" w:rsidRPr="00050DBD">
        <w:rPr>
          <w:rFonts w:ascii="Georgia" w:hAnsi="Georgia" w:cs="Times New Roman"/>
          <w:b/>
          <w:i/>
          <w:sz w:val="22"/>
        </w:rPr>
        <w:t xml:space="preserve"> under the University’s Policy</w:t>
      </w:r>
      <w:r w:rsidR="007471D1">
        <w:rPr>
          <w:rFonts w:ascii="Georgia" w:hAnsi="Georgia" w:cs="Times New Roman"/>
          <w:b/>
          <w:i/>
          <w:sz w:val="22"/>
        </w:rPr>
        <w:t xml:space="preserve"> and more than one reporting party and/or responding party</w:t>
      </w:r>
      <w:r w:rsidR="006C13ED" w:rsidRPr="00050DBD">
        <w:rPr>
          <w:rFonts w:ascii="Georgia" w:hAnsi="Georgia" w:cs="Times New Roman"/>
          <w:b/>
          <w:i/>
          <w:sz w:val="22"/>
        </w:rPr>
        <w:t xml:space="preserve">. </w:t>
      </w:r>
      <w:r w:rsidR="006C13ED" w:rsidRPr="00050DBD">
        <w:rPr>
          <w:rFonts w:ascii="Georgia" w:hAnsi="Georgia" w:cs="Times New Roman"/>
          <w:sz w:val="22"/>
        </w:rPr>
        <w:t xml:space="preserve"> Voluntary resolution is not available as a path of resolution in the procedures for reports against employees</w:t>
      </w:r>
      <w:r w:rsidR="00D15968">
        <w:rPr>
          <w:rFonts w:ascii="Georgia" w:hAnsi="Georgia" w:cs="Times New Roman"/>
          <w:sz w:val="22"/>
        </w:rPr>
        <w:t>;</w:t>
      </w:r>
      <w:r w:rsidR="00A06DE2">
        <w:rPr>
          <w:rFonts w:ascii="Georgia" w:hAnsi="Georgia" w:cs="Times New Roman"/>
          <w:sz w:val="22"/>
        </w:rPr>
        <w:t xml:space="preserve"> however</w:t>
      </w:r>
      <w:r w:rsidR="00D15968">
        <w:rPr>
          <w:rFonts w:ascii="Georgia" w:hAnsi="Georgia" w:cs="Times New Roman"/>
          <w:sz w:val="22"/>
        </w:rPr>
        <w:t>,</w:t>
      </w:r>
      <w:r w:rsidR="00A06DE2">
        <w:rPr>
          <w:rFonts w:ascii="Georgia" w:hAnsi="Georgia" w:cs="Times New Roman"/>
          <w:sz w:val="22"/>
        </w:rPr>
        <w:t xml:space="preserve"> in some instances</w:t>
      </w:r>
      <w:r w:rsidR="00D15968">
        <w:rPr>
          <w:rFonts w:ascii="Georgia" w:hAnsi="Georgia" w:cs="Times New Roman"/>
          <w:sz w:val="22"/>
        </w:rPr>
        <w:t>,</w:t>
      </w:r>
      <w:r w:rsidR="00A06DE2">
        <w:rPr>
          <w:rFonts w:ascii="Georgia" w:hAnsi="Georgia" w:cs="Times New Roman"/>
          <w:sz w:val="22"/>
        </w:rPr>
        <w:t xml:space="preserve"> a report may be resolved informally</w:t>
      </w:r>
      <w:r w:rsidR="00D15968">
        <w:rPr>
          <w:rFonts w:ascii="Georgia" w:hAnsi="Georgia" w:cs="Times New Roman"/>
          <w:sz w:val="22"/>
        </w:rPr>
        <w:t>,</w:t>
      </w:r>
      <w:r w:rsidR="00A06DE2">
        <w:rPr>
          <w:rFonts w:ascii="Georgia" w:hAnsi="Georgia" w:cs="Times New Roman"/>
          <w:sz w:val="22"/>
        </w:rPr>
        <w:t xml:space="preserve"> or an employee may choose to resign or take other corrective measures while an investigation is pending</w:t>
      </w:r>
      <w:r w:rsidR="006C13ED" w:rsidRPr="00050DBD">
        <w:rPr>
          <w:rFonts w:ascii="Georgia" w:hAnsi="Georgia" w:cs="Times New Roman"/>
          <w:sz w:val="22"/>
        </w:rPr>
        <w:t>.</w:t>
      </w:r>
      <w:r w:rsidR="006C13ED">
        <w:rPr>
          <w:rFonts w:ascii="Georgia" w:hAnsi="Georgia" w:cs="Times New Roman"/>
          <w:sz w:val="22"/>
        </w:rPr>
        <w:t xml:space="preserve">  </w:t>
      </w:r>
      <w:r w:rsidR="00803C21">
        <w:rPr>
          <w:rFonts w:ascii="Georgia" w:hAnsi="Georgia" w:cs="Times New Roman"/>
          <w:sz w:val="22"/>
        </w:rPr>
        <w:t xml:space="preserve">If an employee chooses to resign while an investigation is pending, the EOC will continue the investigation until it is complete.  </w:t>
      </w:r>
    </w:p>
    <w:p w14:paraId="78BA0CAC" w14:textId="77777777" w:rsidR="00AA12A2" w:rsidRDefault="00AA12A2" w:rsidP="00F2302C">
      <w:pPr>
        <w:tabs>
          <w:tab w:val="left" w:pos="810"/>
        </w:tabs>
        <w:jc w:val="both"/>
        <w:rPr>
          <w:rFonts w:ascii="Georgia" w:hAnsi="Georgia" w:cs="Times New Roman"/>
          <w:sz w:val="22"/>
        </w:rPr>
      </w:pPr>
    </w:p>
    <w:p w14:paraId="14852551" w14:textId="35E8F234" w:rsidR="00AA12A2" w:rsidRDefault="00AA12A2" w:rsidP="00AA12A2">
      <w:pPr>
        <w:tabs>
          <w:tab w:val="left" w:pos="810"/>
        </w:tabs>
        <w:jc w:val="both"/>
        <w:rPr>
          <w:rFonts w:ascii="Georgia" w:hAnsi="Georgia" w:cs="Times New Roman"/>
          <w:sz w:val="22"/>
        </w:rPr>
      </w:pPr>
      <w:r>
        <w:rPr>
          <w:rFonts w:ascii="Georgia" w:hAnsi="Georgia" w:cs="Times New Roman"/>
          <w:sz w:val="22"/>
        </w:rPr>
        <w:t xml:space="preserve">The tables below reflect the number of formal investigations </w:t>
      </w:r>
      <w:r w:rsidR="00D15968">
        <w:rPr>
          <w:rFonts w:ascii="Georgia" w:hAnsi="Georgia" w:cs="Times New Roman"/>
          <w:sz w:val="22"/>
        </w:rPr>
        <w:t xml:space="preserve">EOC </w:t>
      </w:r>
      <w:r>
        <w:rPr>
          <w:rFonts w:ascii="Georgia" w:hAnsi="Georgia" w:cs="Times New Roman"/>
          <w:sz w:val="22"/>
        </w:rPr>
        <w:t>conducted that involved an employee as either a reporting or responding party in the 201</w:t>
      </w:r>
      <w:r w:rsidR="00A86151">
        <w:rPr>
          <w:rFonts w:ascii="Georgia" w:hAnsi="Georgia" w:cs="Times New Roman"/>
          <w:sz w:val="22"/>
        </w:rPr>
        <w:t>7</w:t>
      </w:r>
      <w:r>
        <w:rPr>
          <w:rFonts w:ascii="Georgia" w:hAnsi="Georgia" w:cs="Times New Roman"/>
          <w:sz w:val="22"/>
        </w:rPr>
        <w:t>-1</w:t>
      </w:r>
      <w:r w:rsidR="00A86151">
        <w:rPr>
          <w:rFonts w:ascii="Georgia" w:hAnsi="Georgia" w:cs="Times New Roman"/>
          <w:sz w:val="22"/>
        </w:rPr>
        <w:t>8</w:t>
      </w:r>
      <w:r>
        <w:rPr>
          <w:rFonts w:ascii="Georgia" w:hAnsi="Georgia" w:cs="Times New Roman"/>
          <w:sz w:val="22"/>
        </w:rPr>
        <w:t xml:space="preserve"> academic year and the related outcomes of those investigations.  </w:t>
      </w:r>
      <w:r w:rsidR="00965C66">
        <w:rPr>
          <w:rFonts w:ascii="Georgia" w:hAnsi="Georgia" w:cs="Times New Roman"/>
          <w:sz w:val="22"/>
        </w:rPr>
        <w:t>The data is disaggregated to illustrate the reports re</w:t>
      </w:r>
      <w:r w:rsidR="00965C66">
        <w:rPr>
          <w:rFonts w:ascii="Georgia" w:hAnsi="Georgia" w:cs="Times New Roman"/>
          <w:sz w:val="22"/>
        </w:rPr>
        <w:lastRenderedPageBreak/>
        <w:t>lating to behavior prohibited by Title IX (sex and gender discrimination</w:t>
      </w:r>
      <w:r w:rsidR="008A1642">
        <w:rPr>
          <w:rFonts w:ascii="Georgia" w:hAnsi="Georgia" w:cs="Times New Roman"/>
          <w:sz w:val="22"/>
        </w:rPr>
        <w:t>, as well as interpersonal violence, stalking, and related retaliation</w:t>
      </w:r>
      <w:r w:rsidR="00965C66">
        <w:rPr>
          <w:rFonts w:ascii="Georgia" w:hAnsi="Georgia" w:cs="Times New Roman"/>
          <w:sz w:val="22"/>
        </w:rPr>
        <w:t xml:space="preserve">) and reports relating to discrimination and harassment based on other protected statuses. </w:t>
      </w:r>
      <w:r>
        <w:rPr>
          <w:rFonts w:ascii="Georgia" w:hAnsi="Georgia" w:cs="Times New Roman"/>
          <w:sz w:val="22"/>
        </w:rPr>
        <w:t xml:space="preserve">Table 4a </w:t>
      </w:r>
      <w:r w:rsidR="00965C66">
        <w:rPr>
          <w:rFonts w:ascii="Georgia" w:hAnsi="Georgia" w:cs="Times New Roman"/>
          <w:sz w:val="22"/>
        </w:rPr>
        <w:t>reflects the Title IX</w:t>
      </w:r>
      <w:r w:rsidR="00D15968">
        <w:rPr>
          <w:rFonts w:ascii="Georgia" w:hAnsi="Georgia" w:cs="Times New Roman"/>
          <w:sz w:val="22"/>
        </w:rPr>
        <w:t>-</w:t>
      </w:r>
      <w:r w:rsidR="00965C66">
        <w:rPr>
          <w:rFonts w:ascii="Georgia" w:hAnsi="Georgia" w:cs="Times New Roman"/>
          <w:sz w:val="22"/>
        </w:rPr>
        <w:t>related reports</w:t>
      </w:r>
      <w:r w:rsidR="006B2046">
        <w:rPr>
          <w:rFonts w:ascii="Georgia" w:hAnsi="Georgia" w:cs="Times New Roman"/>
          <w:sz w:val="22"/>
        </w:rPr>
        <w:t>, including specific</w:t>
      </w:r>
      <w:r w:rsidR="00965C66">
        <w:rPr>
          <w:rFonts w:ascii="Georgia" w:hAnsi="Georgia" w:cs="Times New Roman"/>
          <w:sz w:val="22"/>
        </w:rPr>
        <w:t xml:space="preserve"> types of allegations reported</w:t>
      </w:r>
      <w:r>
        <w:rPr>
          <w:rFonts w:ascii="Georgia" w:hAnsi="Georgia" w:cs="Times New Roman"/>
          <w:sz w:val="22"/>
        </w:rPr>
        <w:t>.  Table 4b provides information relating to reports of discrimination based on age, color, disability, national origin, race,</w:t>
      </w:r>
      <w:r w:rsidR="00965C66">
        <w:rPr>
          <w:rFonts w:ascii="Georgia" w:hAnsi="Georgia" w:cs="Times New Roman"/>
          <w:sz w:val="22"/>
        </w:rPr>
        <w:t xml:space="preserve"> veteran status</w:t>
      </w:r>
      <w:r>
        <w:rPr>
          <w:rFonts w:ascii="Georgia" w:hAnsi="Georgia" w:cs="Times New Roman"/>
          <w:sz w:val="22"/>
        </w:rPr>
        <w:t xml:space="preserve"> and/or religion.  </w:t>
      </w:r>
      <w:r w:rsidR="00FE134B">
        <w:rPr>
          <w:rFonts w:ascii="Georgia" w:hAnsi="Georgia" w:cs="Times New Roman"/>
          <w:sz w:val="22"/>
        </w:rPr>
        <w:t xml:space="preserve">  </w:t>
      </w:r>
    </w:p>
    <w:p w14:paraId="52F53E29" w14:textId="2ECBCF1E" w:rsidR="00AA12A2" w:rsidRDefault="00AA12A2" w:rsidP="00F2302C">
      <w:pPr>
        <w:tabs>
          <w:tab w:val="left" w:pos="810"/>
        </w:tabs>
        <w:jc w:val="both"/>
        <w:rPr>
          <w:rFonts w:ascii="Georgia" w:hAnsi="Georgia" w:cs="Times New Roman"/>
          <w:sz w:val="22"/>
        </w:rPr>
      </w:pPr>
    </w:p>
    <w:p w14:paraId="5BD57841" w14:textId="468DCFBA" w:rsidR="00970BD1" w:rsidRDefault="00970BD1" w:rsidP="00F2302C">
      <w:pPr>
        <w:tabs>
          <w:tab w:val="left" w:pos="810"/>
        </w:tabs>
        <w:jc w:val="both"/>
        <w:rPr>
          <w:rFonts w:ascii="Georgia" w:hAnsi="Georgia" w:cs="Times New Roman"/>
          <w:sz w:val="22"/>
        </w:rPr>
      </w:pPr>
    </w:p>
    <w:p w14:paraId="4966DDF3" w14:textId="0101CF9E" w:rsidR="00970BD1" w:rsidRDefault="00970BD1" w:rsidP="00F2302C">
      <w:pPr>
        <w:tabs>
          <w:tab w:val="left" w:pos="810"/>
        </w:tabs>
        <w:jc w:val="both"/>
        <w:rPr>
          <w:rFonts w:ascii="Georgia" w:hAnsi="Georgia" w:cs="Times New Roman"/>
          <w:sz w:val="22"/>
        </w:rPr>
      </w:pPr>
    </w:p>
    <w:p w14:paraId="3D86850A" w14:textId="67123486" w:rsidR="00970BD1" w:rsidRDefault="00970BD1" w:rsidP="00F2302C">
      <w:pPr>
        <w:tabs>
          <w:tab w:val="left" w:pos="810"/>
        </w:tabs>
        <w:jc w:val="both"/>
        <w:rPr>
          <w:rFonts w:ascii="Georgia" w:hAnsi="Georgia" w:cs="Times New Roman"/>
          <w:sz w:val="22"/>
        </w:rPr>
      </w:pPr>
    </w:p>
    <w:p w14:paraId="4075EDF1" w14:textId="6EA32DE3" w:rsidR="00970BD1" w:rsidRDefault="00970BD1" w:rsidP="00F2302C">
      <w:pPr>
        <w:tabs>
          <w:tab w:val="left" w:pos="810"/>
        </w:tabs>
        <w:jc w:val="both"/>
        <w:rPr>
          <w:rFonts w:ascii="Georgia" w:hAnsi="Georgia" w:cs="Times New Roman"/>
          <w:sz w:val="22"/>
        </w:rPr>
      </w:pPr>
    </w:p>
    <w:p w14:paraId="05245FC5" w14:textId="137667D7" w:rsidR="00970BD1" w:rsidRDefault="00970BD1" w:rsidP="00F2302C">
      <w:pPr>
        <w:tabs>
          <w:tab w:val="left" w:pos="810"/>
        </w:tabs>
        <w:jc w:val="both"/>
        <w:rPr>
          <w:rFonts w:ascii="Georgia" w:hAnsi="Georgia" w:cs="Times New Roman"/>
          <w:sz w:val="22"/>
        </w:rPr>
      </w:pPr>
    </w:p>
    <w:p w14:paraId="407A4EB7" w14:textId="491ADCF2" w:rsidR="00970BD1" w:rsidRDefault="00970BD1" w:rsidP="00F2302C">
      <w:pPr>
        <w:tabs>
          <w:tab w:val="left" w:pos="810"/>
        </w:tabs>
        <w:jc w:val="both"/>
        <w:rPr>
          <w:rFonts w:ascii="Georgia" w:hAnsi="Georgia" w:cs="Times New Roman"/>
          <w:sz w:val="22"/>
        </w:rPr>
      </w:pPr>
    </w:p>
    <w:p w14:paraId="269AFDFE" w14:textId="3184B05F" w:rsidR="00970BD1" w:rsidRDefault="00970BD1" w:rsidP="00F2302C">
      <w:pPr>
        <w:tabs>
          <w:tab w:val="left" w:pos="810"/>
        </w:tabs>
        <w:jc w:val="both"/>
        <w:rPr>
          <w:rFonts w:ascii="Georgia" w:hAnsi="Georgia" w:cs="Times New Roman"/>
          <w:sz w:val="22"/>
        </w:rPr>
      </w:pPr>
    </w:p>
    <w:p w14:paraId="4A6EF3D8" w14:textId="2E7FA33B" w:rsidR="00970BD1" w:rsidRDefault="00970BD1" w:rsidP="00F2302C">
      <w:pPr>
        <w:tabs>
          <w:tab w:val="left" w:pos="810"/>
        </w:tabs>
        <w:jc w:val="both"/>
        <w:rPr>
          <w:rFonts w:ascii="Georgia" w:hAnsi="Georgia" w:cs="Times New Roman"/>
          <w:sz w:val="22"/>
        </w:rPr>
      </w:pPr>
    </w:p>
    <w:p w14:paraId="71A5E798" w14:textId="603EFB83" w:rsidR="00970BD1" w:rsidRDefault="00970BD1" w:rsidP="00F2302C">
      <w:pPr>
        <w:tabs>
          <w:tab w:val="left" w:pos="810"/>
        </w:tabs>
        <w:jc w:val="both"/>
        <w:rPr>
          <w:rFonts w:ascii="Georgia" w:hAnsi="Georgia" w:cs="Times New Roman"/>
          <w:sz w:val="22"/>
        </w:rPr>
      </w:pPr>
    </w:p>
    <w:p w14:paraId="6B43AA47" w14:textId="7C21F675" w:rsidR="00970BD1" w:rsidRDefault="00970BD1" w:rsidP="00F2302C">
      <w:pPr>
        <w:tabs>
          <w:tab w:val="left" w:pos="810"/>
        </w:tabs>
        <w:jc w:val="both"/>
        <w:rPr>
          <w:rFonts w:ascii="Georgia" w:hAnsi="Georgia" w:cs="Times New Roman"/>
          <w:sz w:val="22"/>
        </w:rPr>
      </w:pPr>
    </w:p>
    <w:p w14:paraId="3DF8E535" w14:textId="06FE6B4F" w:rsidR="00970BD1" w:rsidRDefault="00970BD1" w:rsidP="00F2302C">
      <w:pPr>
        <w:tabs>
          <w:tab w:val="left" w:pos="810"/>
        </w:tabs>
        <w:jc w:val="both"/>
        <w:rPr>
          <w:rFonts w:ascii="Georgia" w:hAnsi="Georgia" w:cs="Times New Roman"/>
          <w:sz w:val="22"/>
        </w:rPr>
      </w:pPr>
    </w:p>
    <w:p w14:paraId="69677683" w14:textId="2AAA5874" w:rsidR="00970BD1" w:rsidRDefault="00970BD1" w:rsidP="00F2302C">
      <w:pPr>
        <w:tabs>
          <w:tab w:val="left" w:pos="810"/>
        </w:tabs>
        <w:jc w:val="both"/>
        <w:rPr>
          <w:rFonts w:ascii="Georgia" w:hAnsi="Georgia" w:cs="Times New Roman"/>
          <w:sz w:val="22"/>
        </w:rPr>
      </w:pPr>
    </w:p>
    <w:p w14:paraId="64101EA0" w14:textId="4EECED40" w:rsidR="00970BD1" w:rsidRDefault="00970BD1" w:rsidP="00F2302C">
      <w:pPr>
        <w:tabs>
          <w:tab w:val="left" w:pos="810"/>
        </w:tabs>
        <w:jc w:val="both"/>
        <w:rPr>
          <w:rFonts w:ascii="Georgia" w:hAnsi="Georgia" w:cs="Times New Roman"/>
          <w:sz w:val="22"/>
        </w:rPr>
      </w:pPr>
    </w:p>
    <w:p w14:paraId="725697CC" w14:textId="77777777" w:rsidR="00970BD1" w:rsidRDefault="00970BD1" w:rsidP="00F2302C">
      <w:pPr>
        <w:tabs>
          <w:tab w:val="left" w:pos="810"/>
        </w:tabs>
        <w:jc w:val="both"/>
        <w:rPr>
          <w:rFonts w:ascii="Georgia" w:hAnsi="Georgia" w:cs="Times New Roman"/>
          <w:sz w:val="22"/>
        </w:rPr>
      </w:pPr>
    </w:p>
    <w:p w14:paraId="255E8B67" w14:textId="77777777" w:rsidR="006C5B58" w:rsidRDefault="006C5B58" w:rsidP="006C5B58"/>
    <w:tbl>
      <w:tblPr>
        <w:tblStyle w:val="TableGrid"/>
        <w:tblW w:w="10170" w:type="dxa"/>
        <w:tblInd w:w="-455" w:type="dxa"/>
        <w:tblLayout w:type="fixed"/>
        <w:tblLook w:val="04A0" w:firstRow="1" w:lastRow="0" w:firstColumn="1" w:lastColumn="0" w:noHBand="0" w:noVBand="1"/>
      </w:tblPr>
      <w:tblGrid>
        <w:gridCol w:w="1304"/>
        <w:gridCol w:w="46"/>
        <w:gridCol w:w="3358"/>
        <w:gridCol w:w="2054"/>
        <w:gridCol w:w="1335"/>
        <w:gridCol w:w="2073"/>
      </w:tblGrid>
      <w:tr w:rsidR="006C5B58" w:rsidRPr="00D15968" w14:paraId="45349551" w14:textId="77777777" w:rsidTr="006C5B58">
        <w:tc>
          <w:tcPr>
            <w:tcW w:w="1350" w:type="dxa"/>
            <w:gridSpan w:val="2"/>
            <w:shd w:val="clear" w:color="auto" w:fill="9CC2E5" w:themeFill="accent1" w:themeFillTint="99"/>
          </w:tcPr>
          <w:p w14:paraId="3716C676" w14:textId="77777777" w:rsidR="006C5B58" w:rsidRPr="00D15968" w:rsidRDefault="006C5B58" w:rsidP="006C5B58">
            <w:pPr>
              <w:jc w:val="center"/>
              <w:rPr>
                <w:rFonts w:ascii="Georgia" w:hAnsi="Georgia"/>
                <w:b/>
                <w:szCs w:val="24"/>
              </w:rPr>
            </w:pPr>
            <w:r w:rsidRPr="00D15968">
              <w:rPr>
                <w:rFonts w:ascii="Georgia" w:hAnsi="Georgia"/>
                <w:b/>
                <w:szCs w:val="24"/>
              </w:rPr>
              <w:t xml:space="preserve">Table 4a  </w:t>
            </w:r>
          </w:p>
        </w:tc>
        <w:tc>
          <w:tcPr>
            <w:tcW w:w="8820" w:type="dxa"/>
            <w:gridSpan w:val="4"/>
            <w:shd w:val="clear" w:color="auto" w:fill="9CC2E5" w:themeFill="accent1" w:themeFillTint="99"/>
          </w:tcPr>
          <w:p w14:paraId="7FC860C0" w14:textId="77777777" w:rsidR="006C5B58" w:rsidRPr="00D15968" w:rsidRDefault="006C5B58" w:rsidP="006C5B58">
            <w:pPr>
              <w:jc w:val="center"/>
              <w:rPr>
                <w:rFonts w:ascii="Georgia" w:hAnsi="Georgia"/>
                <w:b/>
                <w:szCs w:val="24"/>
                <w:u w:val="single"/>
              </w:rPr>
            </w:pPr>
            <w:r w:rsidRPr="00D15968">
              <w:rPr>
                <w:rFonts w:ascii="Georgia" w:hAnsi="Georgia"/>
                <w:b/>
                <w:szCs w:val="24"/>
              </w:rPr>
              <w:t xml:space="preserve">Formal Investigations of Conduct Prohibited by Title IX and Related Forms of Misconduct </w:t>
            </w:r>
            <w:r w:rsidRPr="00D15968">
              <w:rPr>
                <w:rFonts w:ascii="Georgia" w:hAnsi="Georgia"/>
                <w:b/>
                <w:szCs w:val="24"/>
                <w:u w:val="single"/>
              </w:rPr>
              <w:t xml:space="preserve">Involving </w:t>
            </w:r>
            <w:r>
              <w:rPr>
                <w:rFonts w:ascii="Georgia" w:hAnsi="Georgia"/>
                <w:b/>
                <w:szCs w:val="24"/>
                <w:u w:val="single"/>
              </w:rPr>
              <w:t>Employees in 2017-2018</w:t>
            </w:r>
            <w:r w:rsidRPr="00D15968">
              <w:rPr>
                <w:rStyle w:val="FootnoteReference"/>
                <w:rFonts w:ascii="Georgia" w:hAnsi="Georgia" w:cs="Times New Roman"/>
                <w:b/>
                <w:szCs w:val="24"/>
              </w:rPr>
              <w:footnoteReference w:id="14"/>
            </w:r>
          </w:p>
        </w:tc>
      </w:tr>
      <w:tr w:rsidR="006C5B58" w:rsidRPr="00D15968" w14:paraId="1C0FF63F" w14:textId="77777777" w:rsidTr="006C5B58">
        <w:tc>
          <w:tcPr>
            <w:tcW w:w="4708" w:type="dxa"/>
            <w:gridSpan w:val="3"/>
            <w:shd w:val="clear" w:color="auto" w:fill="F7CAAC" w:themeFill="accent2" w:themeFillTint="66"/>
          </w:tcPr>
          <w:p w14:paraId="0D51301A" w14:textId="77777777" w:rsidR="006C5B58" w:rsidRPr="00D15968" w:rsidRDefault="006C5B58" w:rsidP="006C5B58">
            <w:pPr>
              <w:rPr>
                <w:rFonts w:ascii="Georgia" w:hAnsi="Georgia"/>
                <w:szCs w:val="24"/>
              </w:rPr>
            </w:pPr>
            <w:r w:rsidRPr="00D15968">
              <w:rPr>
                <w:rFonts w:ascii="Georgia" w:hAnsi="Georgia"/>
                <w:szCs w:val="24"/>
              </w:rPr>
              <w:t xml:space="preserve">Total Number of </w:t>
            </w:r>
            <w:r w:rsidRPr="00D15968">
              <w:rPr>
                <w:rFonts w:ascii="Georgia" w:hAnsi="Georgia"/>
                <w:szCs w:val="24"/>
                <w:u w:val="single"/>
              </w:rPr>
              <w:t>Investigations</w:t>
            </w:r>
            <w:r>
              <w:rPr>
                <w:rStyle w:val="FootnoteReference"/>
                <w:rFonts w:ascii="Georgia" w:hAnsi="Georgia"/>
                <w:szCs w:val="24"/>
                <w:u w:val="single"/>
              </w:rPr>
              <w:footnoteReference w:id="15"/>
            </w:r>
          </w:p>
        </w:tc>
        <w:tc>
          <w:tcPr>
            <w:tcW w:w="5462" w:type="dxa"/>
            <w:gridSpan w:val="3"/>
            <w:shd w:val="clear" w:color="auto" w:fill="F7CAAC" w:themeFill="accent2" w:themeFillTint="66"/>
          </w:tcPr>
          <w:p w14:paraId="7EAF0998" w14:textId="77777777" w:rsidR="006C5B58" w:rsidRPr="00D15968" w:rsidRDefault="006C5B58" w:rsidP="006C5B58">
            <w:pPr>
              <w:rPr>
                <w:rFonts w:ascii="Georgia" w:hAnsi="Georgia"/>
                <w:szCs w:val="24"/>
              </w:rPr>
            </w:pPr>
            <w:r>
              <w:rPr>
                <w:rFonts w:ascii="Georgia" w:hAnsi="Georgia"/>
                <w:szCs w:val="24"/>
              </w:rPr>
              <w:t>11</w:t>
            </w:r>
          </w:p>
        </w:tc>
      </w:tr>
      <w:tr w:rsidR="006C5B58" w:rsidRPr="00D15968" w14:paraId="573F8795" w14:textId="77777777" w:rsidTr="006C5B58">
        <w:tc>
          <w:tcPr>
            <w:tcW w:w="4708" w:type="dxa"/>
            <w:gridSpan w:val="3"/>
            <w:shd w:val="clear" w:color="auto" w:fill="F7CAAC" w:themeFill="accent2" w:themeFillTint="66"/>
          </w:tcPr>
          <w:p w14:paraId="2B668343" w14:textId="77777777" w:rsidR="006C5B58" w:rsidRPr="00D15968" w:rsidRDefault="006C5B58" w:rsidP="006C5B58">
            <w:pPr>
              <w:rPr>
                <w:rFonts w:ascii="Georgia" w:hAnsi="Georgia"/>
                <w:szCs w:val="24"/>
              </w:rPr>
            </w:pPr>
            <w:r w:rsidRPr="00D15968">
              <w:rPr>
                <w:rFonts w:ascii="Georgia" w:hAnsi="Georgia"/>
                <w:szCs w:val="24"/>
              </w:rPr>
              <w:t xml:space="preserve">Total Number of </w:t>
            </w:r>
            <w:r w:rsidRPr="00D15968">
              <w:rPr>
                <w:rFonts w:ascii="Georgia" w:hAnsi="Georgia"/>
                <w:szCs w:val="24"/>
                <w:u w:val="single"/>
              </w:rPr>
              <w:t>Investigations</w:t>
            </w:r>
            <w:r w:rsidRPr="00D15968">
              <w:rPr>
                <w:rFonts w:ascii="Georgia" w:hAnsi="Georgia"/>
                <w:szCs w:val="24"/>
              </w:rPr>
              <w:t xml:space="preserve"> that Resulted in Finding a Policy Violation</w:t>
            </w:r>
          </w:p>
        </w:tc>
        <w:tc>
          <w:tcPr>
            <w:tcW w:w="5462" w:type="dxa"/>
            <w:gridSpan w:val="3"/>
            <w:shd w:val="clear" w:color="auto" w:fill="F7CAAC" w:themeFill="accent2" w:themeFillTint="66"/>
          </w:tcPr>
          <w:p w14:paraId="16C679E8" w14:textId="77777777" w:rsidR="006C5B58" w:rsidRPr="00D15968" w:rsidRDefault="006C5B58" w:rsidP="006C5B58">
            <w:pPr>
              <w:rPr>
                <w:rFonts w:ascii="Georgia" w:hAnsi="Georgia"/>
                <w:szCs w:val="24"/>
              </w:rPr>
            </w:pPr>
            <w:r>
              <w:rPr>
                <w:rFonts w:ascii="Georgia" w:hAnsi="Georgia"/>
                <w:szCs w:val="24"/>
              </w:rPr>
              <w:t>6</w:t>
            </w:r>
          </w:p>
        </w:tc>
      </w:tr>
      <w:tr w:rsidR="006C5B58" w:rsidRPr="00D15968" w14:paraId="700013FA" w14:textId="77777777" w:rsidTr="006C5B58">
        <w:tc>
          <w:tcPr>
            <w:tcW w:w="4708" w:type="dxa"/>
            <w:gridSpan w:val="3"/>
            <w:shd w:val="clear" w:color="auto" w:fill="FFF2CC" w:themeFill="accent4" w:themeFillTint="33"/>
          </w:tcPr>
          <w:p w14:paraId="3B4131DA" w14:textId="77777777" w:rsidR="006C5B58" w:rsidRPr="00D15968" w:rsidRDefault="006C5B58" w:rsidP="006C5B58">
            <w:pPr>
              <w:rPr>
                <w:rFonts w:ascii="Georgia" w:hAnsi="Georgia"/>
                <w:szCs w:val="24"/>
              </w:rPr>
            </w:pPr>
            <w:r w:rsidRPr="00D15968">
              <w:rPr>
                <w:rFonts w:ascii="Georgia" w:hAnsi="Georgia"/>
                <w:szCs w:val="24"/>
              </w:rPr>
              <w:t xml:space="preserve">Total Number of </w:t>
            </w:r>
            <w:r w:rsidRPr="00D15968">
              <w:rPr>
                <w:rFonts w:ascii="Georgia" w:hAnsi="Georgia"/>
                <w:szCs w:val="24"/>
                <w:u w:val="single"/>
              </w:rPr>
              <w:t>Allegations</w:t>
            </w:r>
          </w:p>
        </w:tc>
        <w:tc>
          <w:tcPr>
            <w:tcW w:w="5462" w:type="dxa"/>
            <w:gridSpan w:val="3"/>
            <w:shd w:val="clear" w:color="auto" w:fill="FFF2CC" w:themeFill="accent4" w:themeFillTint="33"/>
          </w:tcPr>
          <w:p w14:paraId="4F22400D" w14:textId="77777777" w:rsidR="006C5B58" w:rsidRPr="00D15968" w:rsidRDefault="006C5B58" w:rsidP="006C5B58">
            <w:pPr>
              <w:rPr>
                <w:rFonts w:ascii="Georgia" w:hAnsi="Georgia"/>
                <w:szCs w:val="24"/>
              </w:rPr>
            </w:pPr>
            <w:r>
              <w:rPr>
                <w:rFonts w:ascii="Georgia" w:hAnsi="Georgia"/>
                <w:szCs w:val="24"/>
              </w:rPr>
              <w:t>15</w:t>
            </w:r>
          </w:p>
        </w:tc>
      </w:tr>
      <w:tr w:rsidR="006C5B58" w:rsidRPr="00D15968" w14:paraId="0C8348EB" w14:textId="77777777" w:rsidTr="006C5B58">
        <w:tc>
          <w:tcPr>
            <w:tcW w:w="1304" w:type="dxa"/>
            <w:vMerge w:val="restart"/>
            <w:shd w:val="clear" w:color="auto" w:fill="D9D9D9" w:themeFill="background1" w:themeFillShade="D9"/>
          </w:tcPr>
          <w:p w14:paraId="4E0B552E" w14:textId="77777777" w:rsidR="006C5B58" w:rsidRPr="00D15968" w:rsidRDefault="006C5B58" w:rsidP="006C5B58">
            <w:pPr>
              <w:rPr>
                <w:rFonts w:ascii="Georgia" w:hAnsi="Georgia"/>
                <w:szCs w:val="24"/>
              </w:rPr>
            </w:pPr>
            <w:r w:rsidRPr="00D15968">
              <w:rPr>
                <w:rFonts w:ascii="Georgia" w:hAnsi="Georgia"/>
                <w:szCs w:val="24"/>
              </w:rPr>
              <w:t>Outcomes</w:t>
            </w:r>
          </w:p>
        </w:tc>
        <w:tc>
          <w:tcPr>
            <w:tcW w:w="3404" w:type="dxa"/>
            <w:gridSpan w:val="2"/>
            <w:shd w:val="clear" w:color="auto" w:fill="FFFFFF" w:themeFill="background1"/>
          </w:tcPr>
          <w:p w14:paraId="23CFAD30" w14:textId="77777777" w:rsidR="006C5B58" w:rsidRPr="00D15968" w:rsidRDefault="006C5B58" w:rsidP="006C5B58">
            <w:pPr>
              <w:rPr>
                <w:rFonts w:ascii="Georgia" w:hAnsi="Georgia"/>
                <w:szCs w:val="24"/>
              </w:rPr>
            </w:pPr>
            <w:r w:rsidRPr="00D15968">
              <w:rPr>
                <w:rFonts w:ascii="Georgia" w:hAnsi="Georgia"/>
                <w:szCs w:val="24"/>
              </w:rPr>
              <w:t>Allegations by Type of Misconduct Alleged</w:t>
            </w:r>
          </w:p>
        </w:tc>
        <w:tc>
          <w:tcPr>
            <w:tcW w:w="2054" w:type="dxa"/>
          </w:tcPr>
          <w:p w14:paraId="7133DE5B" w14:textId="77777777" w:rsidR="006C5B58" w:rsidRPr="00D15968" w:rsidRDefault="006C5B58" w:rsidP="006C5B58">
            <w:pPr>
              <w:jc w:val="center"/>
              <w:rPr>
                <w:rFonts w:ascii="Georgia" w:hAnsi="Georgia"/>
                <w:szCs w:val="24"/>
              </w:rPr>
            </w:pPr>
            <w:r w:rsidRPr="00D15968">
              <w:rPr>
                <w:rFonts w:ascii="Georgia" w:hAnsi="Georgia"/>
                <w:szCs w:val="24"/>
              </w:rPr>
              <w:t>Total Allegations</w:t>
            </w:r>
          </w:p>
        </w:tc>
        <w:tc>
          <w:tcPr>
            <w:tcW w:w="1335" w:type="dxa"/>
          </w:tcPr>
          <w:p w14:paraId="6DE633AE" w14:textId="77777777" w:rsidR="006C5B58" w:rsidRPr="00D15968" w:rsidRDefault="006C5B58" w:rsidP="006C5B58">
            <w:pPr>
              <w:jc w:val="center"/>
              <w:rPr>
                <w:rFonts w:ascii="Georgia" w:hAnsi="Georgia"/>
                <w:szCs w:val="24"/>
              </w:rPr>
            </w:pPr>
            <w:r w:rsidRPr="00D15968">
              <w:rPr>
                <w:rFonts w:ascii="Georgia" w:hAnsi="Georgia"/>
                <w:szCs w:val="24"/>
              </w:rPr>
              <w:t>Policy Violations</w:t>
            </w:r>
          </w:p>
        </w:tc>
        <w:tc>
          <w:tcPr>
            <w:tcW w:w="2073" w:type="dxa"/>
          </w:tcPr>
          <w:p w14:paraId="33598655" w14:textId="77777777" w:rsidR="006C5B58" w:rsidRPr="00D15968" w:rsidRDefault="006C5B58" w:rsidP="006C5B58">
            <w:pPr>
              <w:jc w:val="center"/>
              <w:rPr>
                <w:rFonts w:ascii="Georgia" w:hAnsi="Georgia"/>
                <w:szCs w:val="24"/>
              </w:rPr>
            </w:pPr>
            <w:r w:rsidRPr="00D15968">
              <w:rPr>
                <w:rFonts w:ascii="Georgia" w:hAnsi="Georgia"/>
                <w:szCs w:val="24"/>
              </w:rPr>
              <w:t>No Policy Violations</w:t>
            </w:r>
          </w:p>
        </w:tc>
      </w:tr>
      <w:tr w:rsidR="006C5B58" w:rsidRPr="00D15968" w14:paraId="49602C0D" w14:textId="77777777" w:rsidTr="006C5B58">
        <w:tc>
          <w:tcPr>
            <w:tcW w:w="1304" w:type="dxa"/>
            <w:vMerge/>
            <w:shd w:val="clear" w:color="auto" w:fill="D9D9D9" w:themeFill="background1" w:themeFillShade="D9"/>
          </w:tcPr>
          <w:p w14:paraId="23911147" w14:textId="77777777" w:rsidR="006C5B58" w:rsidRPr="002536B7" w:rsidRDefault="006C5B58" w:rsidP="006C5B58">
            <w:pPr>
              <w:rPr>
                <w:rFonts w:ascii="Georgia" w:hAnsi="Georgia"/>
                <w:szCs w:val="24"/>
              </w:rPr>
            </w:pPr>
          </w:p>
        </w:tc>
        <w:tc>
          <w:tcPr>
            <w:tcW w:w="3404" w:type="dxa"/>
            <w:gridSpan w:val="2"/>
            <w:shd w:val="clear" w:color="auto" w:fill="FFFFFF" w:themeFill="background1"/>
          </w:tcPr>
          <w:p w14:paraId="0F508339" w14:textId="77777777" w:rsidR="006C5B58" w:rsidRDefault="006C5B58" w:rsidP="006C5B58">
            <w:pPr>
              <w:rPr>
                <w:rFonts w:ascii="Georgia" w:hAnsi="Georgia"/>
                <w:szCs w:val="24"/>
              </w:rPr>
            </w:pPr>
            <w:r w:rsidRPr="00D15968">
              <w:rPr>
                <w:rFonts w:ascii="Georgia" w:hAnsi="Georgia"/>
                <w:szCs w:val="24"/>
              </w:rPr>
              <w:t>Sexual Assault</w:t>
            </w:r>
          </w:p>
        </w:tc>
        <w:tc>
          <w:tcPr>
            <w:tcW w:w="2054" w:type="dxa"/>
            <w:vMerge w:val="restart"/>
          </w:tcPr>
          <w:p w14:paraId="1EC6DE8D" w14:textId="77777777" w:rsidR="006C5B58" w:rsidRDefault="006C5B58" w:rsidP="006C5B58">
            <w:pPr>
              <w:jc w:val="center"/>
              <w:rPr>
                <w:rFonts w:ascii="Georgia" w:hAnsi="Georgia"/>
                <w:szCs w:val="24"/>
              </w:rPr>
            </w:pPr>
          </w:p>
          <w:p w14:paraId="4E548D94" w14:textId="77777777" w:rsidR="006C5B58" w:rsidRDefault="006C5B58" w:rsidP="006C5B58">
            <w:pPr>
              <w:jc w:val="center"/>
              <w:rPr>
                <w:rFonts w:ascii="Georgia" w:hAnsi="Georgia"/>
                <w:szCs w:val="24"/>
              </w:rPr>
            </w:pPr>
          </w:p>
          <w:p w14:paraId="1CC8561D" w14:textId="77777777" w:rsidR="006C5B58" w:rsidRDefault="006C5B58" w:rsidP="006C5B58">
            <w:pPr>
              <w:jc w:val="center"/>
              <w:rPr>
                <w:rFonts w:ascii="Georgia" w:hAnsi="Georgia"/>
                <w:szCs w:val="24"/>
              </w:rPr>
            </w:pPr>
            <w:r>
              <w:rPr>
                <w:rFonts w:ascii="Georgia" w:hAnsi="Georgia"/>
                <w:szCs w:val="24"/>
              </w:rPr>
              <w:t>*</w:t>
            </w:r>
          </w:p>
        </w:tc>
        <w:tc>
          <w:tcPr>
            <w:tcW w:w="1335" w:type="dxa"/>
            <w:vMerge w:val="restart"/>
          </w:tcPr>
          <w:p w14:paraId="4C9C46DD" w14:textId="77777777" w:rsidR="006C5B58" w:rsidRDefault="006C5B58" w:rsidP="006C5B58">
            <w:pPr>
              <w:jc w:val="center"/>
              <w:rPr>
                <w:rFonts w:ascii="Georgia" w:hAnsi="Georgia"/>
                <w:szCs w:val="24"/>
              </w:rPr>
            </w:pPr>
          </w:p>
          <w:p w14:paraId="22576C32" w14:textId="77777777" w:rsidR="006C5B58" w:rsidRDefault="006C5B58" w:rsidP="006C5B58">
            <w:pPr>
              <w:jc w:val="center"/>
              <w:rPr>
                <w:rFonts w:ascii="Georgia" w:hAnsi="Georgia"/>
                <w:szCs w:val="24"/>
              </w:rPr>
            </w:pPr>
          </w:p>
          <w:p w14:paraId="0EDE80D3" w14:textId="77777777" w:rsidR="006C5B58" w:rsidRDefault="006C5B58" w:rsidP="006C5B58">
            <w:pPr>
              <w:jc w:val="center"/>
              <w:rPr>
                <w:rFonts w:ascii="Georgia" w:hAnsi="Georgia"/>
                <w:szCs w:val="24"/>
              </w:rPr>
            </w:pPr>
            <w:r>
              <w:rPr>
                <w:rFonts w:ascii="Georgia" w:hAnsi="Georgia"/>
                <w:szCs w:val="24"/>
              </w:rPr>
              <w:t>*</w:t>
            </w:r>
          </w:p>
        </w:tc>
        <w:tc>
          <w:tcPr>
            <w:tcW w:w="2073" w:type="dxa"/>
            <w:vMerge w:val="restart"/>
          </w:tcPr>
          <w:p w14:paraId="0900DD25" w14:textId="77777777" w:rsidR="006C5B58" w:rsidRDefault="006C5B58" w:rsidP="006C5B58">
            <w:pPr>
              <w:jc w:val="center"/>
              <w:rPr>
                <w:rFonts w:ascii="Georgia" w:hAnsi="Georgia"/>
                <w:szCs w:val="24"/>
              </w:rPr>
            </w:pPr>
          </w:p>
          <w:p w14:paraId="01309AA7" w14:textId="77777777" w:rsidR="006C5B58" w:rsidRDefault="006C5B58" w:rsidP="006C5B58">
            <w:pPr>
              <w:jc w:val="center"/>
              <w:rPr>
                <w:rFonts w:ascii="Georgia" w:hAnsi="Georgia"/>
                <w:szCs w:val="24"/>
              </w:rPr>
            </w:pPr>
          </w:p>
          <w:p w14:paraId="40A9B3B6" w14:textId="77777777" w:rsidR="006C5B58" w:rsidRDefault="006C5B58" w:rsidP="006C5B58">
            <w:pPr>
              <w:jc w:val="center"/>
              <w:rPr>
                <w:rFonts w:ascii="Georgia" w:hAnsi="Georgia"/>
                <w:szCs w:val="24"/>
              </w:rPr>
            </w:pPr>
            <w:r>
              <w:rPr>
                <w:rFonts w:ascii="Georgia" w:hAnsi="Georgia"/>
                <w:szCs w:val="24"/>
              </w:rPr>
              <w:t>*</w:t>
            </w:r>
          </w:p>
        </w:tc>
      </w:tr>
      <w:tr w:rsidR="006C5B58" w:rsidRPr="00D15968" w14:paraId="65C7ED5C" w14:textId="77777777" w:rsidTr="006C5B58">
        <w:tc>
          <w:tcPr>
            <w:tcW w:w="1304" w:type="dxa"/>
            <w:vMerge/>
            <w:shd w:val="clear" w:color="auto" w:fill="D9D9D9" w:themeFill="background1" w:themeFillShade="D9"/>
          </w:tcPr>
          <w:p w14:paraId="0986D959" w14:textId="77777777" w:rsidR="006C5B58" w:rsidRPr="002536B7" w:rsidRDefault="006C5B58" w:rsidP="006C5B58">
            <w:pPr>
              <w:rPr>
                <w:rFonts w:ascii="Georgia" w:hAnsi="Georgia"/>
                <w:szCs w:val="24"/>
              </w:rPr>
            </w:pPr>
          </w:p>
        </w:tc>
        <w:tc>
          <w:tcPr>
            <w:tcW w:w="3404" w:type="dxa"/>
            <w:gridSpan w:val="2"/>
            <w:shd w:val="clear" w:color="auto" w:fill="FFFFFF" w:themeFill="background1"/>
          </w:tcPr>
          <w:p w14:paraId="154CF105" w14:textId="77777777" w:rsidR="006C5B58" w:rsidRPr="00D15968" w:rsidRDefault="006C5B58" w:rsidP="006C5B58">
            <w:pPr>
              <w:rPr>
                <w:rFonts w:ascii="Georgia" w:hAnsi="Georgia"/>
                <w:szCs w:val="24"/>
              </w:rPr>
            </w:pPr>
            <w:r>
              <w:rPr>
                <w:rFonts w:ascii="Georgia" w:hAnsi="Georgia"/>
                <w:szCs w:val="24"/>
              </w:rPr>
              <w:t>Interpersonal Violence</w:t>
            </w:r>
          </w:p>
        </w:tc>
        <w:tc>
          <w:tcPr>
            <w:tcW w:w="2054" w:type="dxa"/>
            <w:vMerge/>
          </w:tcPr>
          <w:p w14:paraId="43C6FD72" w14:textId="77777777" w:rsidR="006C5B58" w:rsidRDefault="006C5B58" w:rsidP="006C5B58">
            <w:pPr>
              <w:jc w:val="center"/>
              <w:rPr>
                <w:rFonts w:ascii="Georgia" w:hAnsi="Georgia"/>
                <w:szCs w:val="24"/>
              </w:rPr>
            </w:pPr>
          </w:p>
        </w:tc>
        <w:tc>
          <w:tcPr>
            <w:tcW w:w="1335" w:type="dxa"/>
            <w:vMerge/>
          </w:tcPr>
          <w:p w14:paraId="43F5D3D5" w14:textId="77777777" w:rsidR="006C5B58" w:rsidRDefault="006C5B58" w:rsidP="006C5B58">
            <w:pPr>
              <w:jc w:val="center"/>
              <w:rPr>
                <w:rFonts w:ascii="Georgia" w:hAnsi="Georgia"/>
                <w:szCs w:val="24"/>
              </w:rPr>
            </w:pPr>
          </w:p>
        </w:tc>
        <w:tc>
          <w:tcPr>
            <w:tcW w:w="2073" w:type="dxa"/>
            <w:vMerge/>
          </w:tcPr>
          <w:p w14:paraId="48CC6EEA" w14:textId="77777777" w:rsidR="006C5B58" w:rsidRDefault="006C5B58" w:rsidP="006C5B58">
            <w:pPr>
              <w:jc w:val="center"/>
              <w:rPr>
                <w:rFonts w:ascii="Georgia" w:hAnsi="Georgia"/>
                <w:szCs w:val="24"/>
              </w:rPr>
            </w:pPr>
          </w:p>
        </w:tc>
      </w:tr>
      <w:tr w:rsidR="006C5B58" w:rsidRPr="00D15968" w14:paraId="0A4EA73C" w14:textId="77777777" w:rsidTr="006C5B58">
        <w:tc>
          <w:tcPr>
            <w:tcW w:w="1304" w:type="dxa"/>
            <w:vMerge/>
            <w:shd w:val="clear" w:color="auto" w:fill="D9D9D9" w:themeFill="background1" w:themeFillShade="D9"/>
          </w:tcPr>
          <w:p w14:paraId="41E9C0E8" w14:textId="77777777" w:rsidR="006C5B58" w:rsidRPr="002536B7" w:rsidRDefault="006C5B58" w:rsidP="006C5B58">
            <w:pPr>
              <w:rPr>
                <w:rFonts w:ascii="Georgia" w:hAnsi="Georgia"/>
                <w:szCs w:val="24"/>
              </w:rPr>
            </w:pPr>
          </w:p>
        </w:tc>
        <w:tc>
          <w:tcPr>
            <w:tcW w:w="3404" w:type="dxa"/>
            <w:gridSpan w:val="2"/>
            <w:shd w:val="clear" w:color="auto" w:fill="FFFFFF" w:themeFill="background1"/>
          </w:tcPr>
          <w:p w14:paraId="3F9A5FFE" w14:textId="77777777" w:rsidR="006C5B58" w:rsidRPr="00D15968" w:rsidRDefault="006C5B58" w:rsidP="006C5B58">
            <w:pPr>
              <w:rPr>
                <w:rFonts w:ascii="Georgia" w:hAnsi="Georgia"/>
                <w:szCs w:val="24"/>
              </w:rPr>
            </w:pPr>
            <w:r>
              <w:rPr>
                <w:rFonts w:ascii="Georgia" w:hAnsi="Georgia"/>
                <w:szCs w:val="24"/>
              </w:rPr>
              <w:t>Stalking</w:t>
            </w:r>
          </w:p>
        </w:tc>
        <w:tc>
          <w:tcPr>
            <w:tcW w:w="2054" w:type="dxa"/>
            <w:vMerge/>
          </w:tcPr>
          <w:p w14:paraId="206179B4" w14:textId="77777777" w:rsidR="006C5B58" w:rsidRDefault="006C5B58" w:rsidP="006C5B58">
            <w:pPr>
              <w:jc w:val="center"/>
              <w:rPr>
                <w:rFonts w:ascii="Georgia" w:hAnsi="Georgia"/>
                <w:szCs w:val="24"/>
              </w:rPr>
            </w:pPr>
          </w:p>
        </w:tc>
        <w:tc>
          <w:tcPr>
            <w:tcW w:w="1335" w:type="dxa"/>
            <w:vMerge/>
          </w:tcPr>
          <w:p w14:paraId="5686AD7B" w14:textId="77777777" w:rsidR="006C5B58" w:rsidRDefault="006C5B58" w:rsidP="006C5B58">
            <w:pPr>
              <w:jc w:val="center"/>
              <w:rPr>
                <w:rFonts w:ascii="Georgia" w:hAnsi="Georgia"/>
                <w:szCs w:val="24"/>
              </w:rPr>
            </w:pPr>
          </w:p>
        </w:tc>
        <w:tc>
          <w:tcPr>
            <w:tcW w:w="2073" w:type="dxa"/>
            <w:vMerge/>
          </w:tcPr>
          <w:p w14:paraId="07BA1F47" w14:textId="77777777" w:rsidR="006C5B58" w:rsidRDefault="006C5B58" w:rsidP="006C5B58">
            <w:pPr>
              <w:jc w:val="center"/>
              <w:rPr>
                <w:rFonts w:ascii="Georgia" w:hAnsi="Georgia"/>
                <w:szCs w:val="24"/>
              </w:rPr>
            </w:pPr>
          </w:p>
        </w:tc>
      </w:tr>
      <w:tr w:rsidR="006C5B58" w:rsidRPr="00D15968" w14:paraId="47FD6D98" w14:textId="77777777" w:rsidTr="006C5B58">
        <w:tc>
          <w:tcPr>
            <w:tcW w:w="1304" w:type="dxa"/>
            <w:vMerge/>
            <w:shd w:val="clear" w:color="auto" w:fill="D9D9D9" w:themeFill="background1" w:themeFillShade="D9"/>
          </w:tcPr>
          <w:p w14:paraId="0672645E" w14:textId="77777777" w:rsidR="006C5B58" w:rsidRPr="002536B7" w:rsidRDefault="006C5B58" w:rsidP="006C5B58">
            <w:pPr>
              <w:rPr>
                <w:rFonts w:ascii="Georgia" w:hAnsi="Georgia"/>
                <w:szCs w:val="24"/>
              </w:rPr>
            </w:pPr>
          </w:p>
        </w:tc>
        <w:tc>
          <w:tcPr>
            <w:tcW w:w="3404" w:type="dxa"/>
            <w:gridSpan w:val="2"/>
            <w:shd w:val="clear" w:color="auto" w:fill="FFFFFF" w:themeFill="background1"/>
          </w:tcPr>
          <w:p w14:paraId="6D812D22" w14:textId="77777777" w:rsidR="006C5B58" w:rsidRPr="00D15968" w:rsidRDefault="006C5B58" w:rsidP="006C5B58">
            <w:pPr>
              <w:rPr>
                <w:rFonts w:ascii="Georgia" w:hAnsi="Georgia"/>
                <w:szCs w:val="24"/>
              </w:rPr>
            </w:pPr>
            <w:r>
              <w:rPr>
                <w:rFonts w:ascii="Georgia" w:hAnsi="Georgia"/>
                <w:szCs w:val="24"/>
              </w:rPr>
              <w:t>Sexual Exploitation</w:t>
            </w:r>
          </w:p>
        </w:tc>
        <w:tc>
          <w:tcPr>
            <w:tcW w:w="2054" w:type="dxa"/>
            <w:vMerge/>
          </w:tcPr>
          <w:p w14:paraId="0FAD5A08" w14:textId="77777777" w:rsidR="006C5B58" w:rsidRDefault="006C5B58" w:rsidP="006C5B58">
            <w:pPr>
              <w:jc w:val="center"/>
              <w:rPr>
                <w:rFonts w:ascii="Georgia" w:hAnsi="Georgia"/>
                <w:szCs w:val="24"/>
              </w:rPr>
            </w:pPr>
          </w:p>
        </w:tc>
        <w:tc>
          <w:tcPr>
            <w:tcW w:w="1335" w:type="dxa"/>
            <w:vMerge/>
          </w:tcPr>
          <w:p w14:paraId="08638EF2" w14:textId="77777777" w:rsidR="006C5B58" w:rsidRDefault="006C5B58" w:rsidP="006C5B58">
            <w:pPr>
              <w:jc w:val="center"/>
              <w:rPr>
                <w:rFonts w:ascii="Georgia" w:hAnsi="Georgia"/>
                <w:szCs w:val="24"/>
              </w:rPr>
            </w:pPr>
          </w:p>
        </w:tc>
        <w:tc>
          <w:tcPr>
            <w:tcW w:w="2073" w:type="dxa"/>
            <w:vMerge/>
          </w:tcPr>
          <w:p w14:paraId="6E6F8991" w14:textId="77777777" w:rsidR="006C5B58" w:rsidRDefault="006C5B58" w:rsidP="006C5B58">
            <w:pPr>
              <w:jc w:val="center"/>
              <w:rPr>
                <w:rFonts w:ascii="Georgia" w:hAnsi="Georgia"/>
                <w:szCs w:val="24"/>
              </w:rPr>
            </w:pPr>
          </w:p>
        </w:tc>
      </w:tr>
      <w:tr w:rsidR="006C5B58" w:rsidRPr="00D15968" w14:paraId="5FFF726F" w14:textId="77777777" w:rsidTr="006C5B58">
        <w:tc>
          <w:tcPr>
            <w:tcW w:w="1304" w:type="dxa"/>
            <w:vMerge/>
            <w:shd w:val="clear" w:color="auto" w:fill="D9D9D9" w:themeFill="background1" w:themeFillShade="D9"/>
          </w:tcPr>
          <w:p w14:paraId="60624C0A" w14:textId="77777777" w:rsidR="006C5B58" w:rsidRPr="002536B7" w:rsidRDefault="006C5B58" w:rsidP="006C5B58">
            <w:pPr>
              <w:rPr>
                <w:rFonts w:ascii="Georgia" w:hAnsi="Georgia"/>
                <w:szCs w:val="24"/>
              </w:rPr>
            </w:pPr>
          </w:p>
        </w:tc>
        <w:tc>
          <w:tcPr>
            <w:tcW w:w="3404" w:type="dxa"/>
            <w:gridSpan w:val="2"/>
            <w:shd w:val="clear" w:color="auto" w:fill="FFFFFF" w:themeFill="background1"/>
          </w:tcPr>
          <w:p w14:paraId="360C0415" w14:textId="77777777" w:rsidR="006C5B58" w:rsidRPr="00D15968" w:rsidRDefault="006C5B58" w:rsidP="006C5B58">
            <w:pPr>
              <w:rPr>
                <w:rFonts w:ascii="Georgia" w:hAnsi="Georgia"/>
                <w:szCs w:val="24"/>
              </w:rPr>
            </w:pPr>
            <w:r>
              <w:rPr>
                <w:rFonts w:ascii="Georgia" w:hAnsi="Georgia"/>
                <w:szCs w:val="24"/>
              </w:rPr>
              <w:t>Sex or Gender Discrimination</w:t>
            </w:r>
          </w:p>
        </w:tc>
        <w:tc>
          <w:tcPr>
            <w:tcW w:w="2054" w:type="dxa"/>
            <w:vMerge w:val="restart"/>
          </w:tcPr>
          <w:p w14:paraId="06057B6A" w14:textId="77777777" w:rsidR="006C5B58" w:rsidRPr="002536B7" w:rsidRDefault="006C5B58" w:rsidP="006C5B58">
            <w:pPr>
              <w:jc w:val="center"/>
              <w:rPr>
                <w:rFonts w:ascii="Georgia" w:hAnsi="Georgia"/>
                <w:szCs w:val="24"/>
              </w:rPr>
            </w:pPr>
            <w:r>
              <w:rPr>
                <w:rFonts w:ascii="Georgia" w:hAnsi="Georgia"/>
                <w:szCs w:val="24"/>
              </w:rPr>
              <w:t>9</w:t>
            </w:r>
          </w:p>
        </w:tc>
        <w:tc>
          <w:tcPr>
            <w:tcW w:w="1335" w:type="dxa"/>
            <w:vMerge w:val="restart"/>
          </w:tcPr>
          <w:p w14:paraId="1B5C468F" w14:textId="77777777" w:rsidR="006C5B58" w:rsidRPr="002536B7" w:rsidRDefault="006C5B58" w:rsidP="006C5B58">
            <w:pPr>
              <w:jc w:val="center"/>
              <w:rPr>
                <w:rFonts w:ascii="Georgia" w:hAnsi="Georgia"/>
                <w:szCs w:val="24"/>
              </w:rPr>
            </w:pPr>
            <w:r>
              <w:rPr>
                <w:rFonts w:ascii="Georgia" w:hAnsi="Georgia"/>
                <w:szCs w:val="24"/>
              </w:rPr>
              <w:t>*</w:t>
            </w:r>
          </w:p>
        </w:tc>
        <w:tc>
          <w:tcPr>
            <w:tcW w:w="2073" w:type="dxa"/>
            <w:vMerge w:val="restart"/>
          </w:tcPr>
          <w:p w14:paraId="3E0BA681" w14:textId="77777777" w:rsidR="006C5B58" w:rsidRPr="002536B7" w:rsidRDefault="006C5B58" w:rsidP="006C5B58">
            <w:pPr>
              <w:jc w:val="center"/>
              <w:rPr>
                <w:rFonts w:ascii="Georgia" w:hAnsi="Georgia"/>
                <w:szCs w:val="24"/>
              </w:rPr>
            </w:pPr>
            <w:r>
              <w:rPr>
                <w:rFonts w:ascii="Georgia" w:hAnsi="Georgia"/>
                <w:szCs w:val="24"/>
              </w:rPr>
              <w:t>*</w:t>
            </w:r>
          </w:p>
        </w:tc>
      </w:tr>
      <w:tr w:rsidR="006C5B58" w:rsidRPr="00D15968" w14:paraId="7C81A0A9" w14:textId="77777777" w:rsidTr="006C5B58">
        <w:trPr>
          <w:trHeight w:val="197"/>
        </w:trPr>
        <w:tc>
          <w:tcPr>
            <w:tcW w:w="1304" w:type="dxa"/>
            <w:vMerge/>
            <w:shd w:val="clear" w:color="auto" w:fill="D9D9D9" w:themeFill="background1" w:themeFillShade="D9"/>
          </w:tcPr>
          <w:p w14:paraId="65D608C7" w14:textId="77777777" w:rsidR="006C5B58" w:rsidRPr="002536B7" w:rsidRDefault="006C5B58" w:rsidP="006C5B58">
            <w:pPr>
              <w:rPr>
                <w:rFonts w:ascii="Georgia" w:hAnsi="Georgia"/>
                <w:szCs w:val="24"/>
              </w:rPr>
            </w:pPr>
          </w:p>
        </w:tc>
        <w:tc>
          <w:tcPr>
            <w:tcW w:w="3404" w:type="dxa"/>
            <w:gridSpan w:val="2"/>
            <w:shd w:val="clear" w:color="auto" w:fill="FFFFFF" w:themeFill="background1"/>
          </w:tcPr>
          <w:p w14:paraId="5F1BAF2E" w14:textId="77777777" w:rsidR="006C5B58" w:rsidRPr="00D15968" w:rsidRDefault="006C5B58" w:rsidP="006C5B58">
            <w:pPr>
              <w:rPr>
                <w:rFonts w:ascii="Georgia" w:hAnsi="Georgia"/>
                <w:szCs w:val="24"/>
              </w:rPr>
            </w:pPr>
            <w:r w:rsidRPr="00D15968">
              <w:rPr>
                <w:rFonts w:ascii="Georgia" w:hAnsi="Georgia"/>
                <w:szCs w:val="24"/>
              </w:rPr>
              <w:t>Sexual Harassment</w:t>
            </w:r>
          </w:p>
        </w:tc>
        <w:tc>
          <w:tcPr>
            <w:tcW w:w="2054" w:type="dxa"/>
            <w:vMerge/>
          </w:tcPr>
          <w:p w14:paraId="441C5F56" w14:textId="77777777" w:rsidR="006C5B58" w:rsidRPr="002536B7" w:rsidRDefault="006C5B58" w:rsidP="006C5B58">
            <w:pPr>
              <w:jc w:val="center"/>
              <w:rPr>
                <w:rFonts w:ascii="Georgia" w:hAnsi="Georgia"/>
                <w:szCs w:val="24"/>
              </w:rPr>
            </w:pPr>
          </w:p>
        </w:tc>
        <w:tc>
          <w:tcPr>
            <w:tcW w:w="1335" w:type="dxa"/>
            <w:vMerge/>
          </w:tcPr>
          <w:p w14:paraId="0F82481A" w14:textId="77777777" w:rsidR="006C5B58" w:rsidRPr="002536B7" w:rsidRDefault="006C5B58" w:rsidP="006C5B58">
            <w:pPr>
              <w:jc w:val="center"/>
              <w:rPr>
                <w:rFonts w:ascii="Georgia" w:hAnsi="Georgia"/>
                <w:szCs w:val="24"/>
              </w:rPr>
            </w:pPr>
          </w:p>
        </w:tc>
        <w:tc>
          <w:tcPr>
            <w:tcW w:w="2073" w:type="dxa"/>
            <w:vMerge/>
          </w:tcPr>
          <w:p w14:paraId="1414C977" w14:textId="77777777" w:rsidR="006C5B58" w:rsidRPr="002536B7" w:rsidRDefault="006C5B58" w:rsidP="006C5B58">
            <w:pPr>
              <w:jc w:val="center"/>
              <w:rPr>
                <w:rFonts w:ascii="Georgia" w:hAnsi="Georgia"/>
                <w:szCs w:val="24"/>
              </w:rPr>
            </w:pPr>
          </w:p>
        </w:tc>
      </w:tr>
      <w:tr w:rsidR="006C5B58" w:rsidRPr="00D15968" w14:paraId="6048711C" w14:textId="77777777" w:rsidTr="006C5B58">
        <w:trPr>
          <w:trHeight w:val="593"/>
        </w:trPr>
        <w:tc>
          <w:tcPr>
            <w:tcW w:w="1304" w:type="dxa"/>
            <w:vMerge/>
            <w:shd w:val="clear" w:color="auto" w:fill="D9D9D9" w:themeFill="background1" w:themeFillShade="D9"/>
          </w:tcPr>
          <w:p w14:paraId="13FD69B6" w14:textId="77777777" w:rsidR="006C5B58" w:rsidRPr="002536B7" w:rsidRDefault="006C5B58" w:rsidP="006C5B58">
            <w:pPr>
              <w:rPr>
                <w:rFonts w:ascii="Georgia" w:hAnsi="Georgia"/>
                <w:szCs w:val="24"/>
              </w:rPr>
            </w:pPr>
          </w:p>
        </w:tc>
        <w:tc>
          <w:tcPr>
            <w:tcW w:w="3404" w:type="dxa"/>
            <w:gridSpan w:val="2"/>
            <w:shd w:val="clear" w:color="auto" w:fill="FFFFFF" w:themeFill="background1"/>
          </w:tcPr>
          <w:p w14:paraId="7BCD1766" w14:textId="77777777" w:rsidR="006C5B58" w:rsidRPr="00D15968" w:rsidRDefault="006C5B58" w:rsidP="006C5B58">
            <w:pPr>
              <w:rPr>
                <w:rFonts w:ascii="Georgia" w:hAnsi="Georgia"/>
                <w:szCs w:val="24"/>
              </w:rPr>
            </w:pPr>
            <w:r>
              <w:rPr>
                <w:rFonts w:ascii="Georgia" w:hAnsi="Georgia"/>
                <w:szCs w:val="24"/>
              </w:rPr>
              <w:t>Related Retaliation and Misconduct</w:t>
            </w:r>
          </w:p>
        </w:tc>
        <w:tc>
          <w:tcPr>
            <w:tcW w:w="2054" w:type="dxa"/>
          </w:tcPr>
          <w:p w14:paraId="06078B4F" w14:textId="77777777" w:rsidR="006C5B58" w:rsidRDefault="006C5B58" w:rsidP="006C5B58">
            <w:pPr>
              <w:jc w:val="center"/>
              <w:rPr>
                <w:rFonts w:ascii="Georgia" w:hAnsi="Georgia"/>
                <w:szCs w:val="24"/>
              </w:rPr>
            </w:pPr>
          </w:p>
          <w:p w14:paraId="6A7814DD" w14:textId="77777777" w:rsidR="006C5B58" w:rsidRDefault="006C5B58" w:rsidP="006C5B58">
            <w:pPr>
              <w:jc w:val="center"/>
              <w:rPr>
                <w:rFonts w:ascii="Georgia" w:hAnsi="Georgia"/>
                <w:szCs w:val="24"/>
              </w:rPr>
            </w:pPr>
            <w:r>
              <w:rPr>
                <w:rFonts w:ascii="Georgia" w:hAnsi="Georgia"/>
                <w:szCs w:val="24"/>
              </w:rPr>
              <w:t>*</w:t>
            </w:r>
          </w:p>
        </w:tc>
        <w:tc>
          <w:tcPr>
            <w:tcW w:w="1335" w:type="dxa"/>
          </w:tcPr>
          <w:p w14:paraId="1BC540D9" w14:textId="77777777" w:rsidR="006C5B58" w:rsidRDefault="006C5B58" w:rsidP="006C5B58">
            <w:pPr>
              <w:jc w:val="center"/>
              <w:rPr>
                <w:rFonts w:ascii="Georgia" w:hAnsi="Georgia"/>
                <w:szCs w:val="24"/>
              </w:rPr>
            </w:pPr>
            <w:r>
              <w:rPr>
                <w:rFonts w:ascii="Georgia" w:hAnsi="Georgia"/>
                <w:szCs w:val="24"/>
              </w:rPr>
              <w:t>*</w:t>
            </w:r>
          </w:p>
        </w:tc>
        <w:tc>
          <w:tcPr>
            <w:tcW w:w="2073" w:type="dxa"/>
          </w:tcPr>
          <w:p w14:paraId="79558125" w14:textId="77777777" w:rsidR="006C5B58" w:rsidRDefault="006C5B58" w:rsidP="006C5B58">
            <w:pPr>
              <w:jc w:val="center"/>
              <w:rPr>
                <w:rFonts w:ascii="Georgia" w:hAnsi="Georgia"/>
                <w:szCs w:val="24"/>
              </w:rPr>
            </w:pPr>
            <w:r>
              <w:rPr>
                <w:rFonts w:ascii="Georgia" w:hAnsi="Georgia"/>
                <w:szCs w:val="24"/>
              </w:rPr>
              <w:t>*</w:t>
            </w:r>
          </w:p>
        </w:tc>
      </w:tr>
      <w:tr w:rsidR="006C5B58" w:rsidRPr="00D15968" w14:paraId="15CD21D1" w14:textId="77777777" w:rsidTr="006C5B58">
        <w:tc>
          <w:tcPr>
            <w:tcW w:w="1304" w:type="dxa"/>
            <w:vMerge/>
            <w:shd w:val="clear" w:color="auto" w:fill="D9D9D9" w:themeFill="background1" w:themeFillShade="D9"/>
          </w:tcPr>
          <w:p w14:paraId="56282500" w14:textId="77777777" w:rsidR="006C5B58" w:rsidRPr="002536B7" w:rsidRDefault="006C5B58" w:rsidP="006C5B58">
            <w:pPr>
              <w:rPr>
                <w:rFonts w:ascii="Georgia" w:hAnsi="Georgia"/>
                <w:szCs w:val="24"/>
              </w:rPr>
            </w:pPr>
          </w:p>
        </w:tc>
        <w:tc>
          <w:tcPr>
            <w:tcW w:w="3404" w:type="dxa"/>
            <w:gridSpan w:val="2"/>
            <w:shd w:val="clear" w:color="auto" w:fill="FFFFFF" w:themeFill="background1"/>
          </w:tcPr>
          <w:p w14:paraId="5D204511" w14:textId="77777777" w:rsidR="006C5B58" w:rsidRPr="00D15968" w:rsidRDefault="006C5B58" w:rsidP="006C5B58">
            <w:pPr>
              <w:rPr>
                <w:rFonts w:ascii="Georgia" w:hAnsi="Georgia"/>
                <w:szCs w:val="24"/>
              </w:rPr>
            </w:pPr>
            <w:r>
              <w:rPr>
                <w:rFonts w:ascii="Georgia" w:hAnsi="Georgia"/>
                <w:szCs w:val="24"/>
              </w:rPr>
              <w:t xml:space="preserve">Total </w:t>
            </w:r>
          </w:p>
        </w:tc>
        <w:tc>
          <w:tcPr>
            <w:tcW w:w="2054" w:type="dxa"/>
          </w:tcPr>
          <w:p w14:paraId="3A0695BC" w14:textId="77777777" w:rsidR="006C5B58" w:rsidRPr="002536B7" w:rsidRDefault="006C5B58" w:rsidP="006C5B58">
            <w:pPr>
              <w:jc w:val="center"/>
              <w:rPr>
                <w:rFonts w:ascii="Georgia" w:hAnsi="Georgia"/>
                <w:szCs w:val="24"/>
              </w:rPr>
            </w:pPr>
            <w:r>
              <w:rPr>
                <w:rFonts w:ascii="Georgia" w:hAnsi="Georgia"/>
                <w:szCs w:val="24"/>
              </w:rPr>
              <w:t>15</w:t>
            </w:r>
          </w:p>
        </w:tc>
        <w:tc>
          <w:tcPr>
            <w:tcW w:w="1335" w:type="dxa"/>
          </w:tcPr>
          <w:p w14:paraId="29AB311A" w14:textId="77777777" w:rsidR="006C5B58" w:rsidRPr="002536B7" w:rsidRDefault="006C5B58" w:rsidP="006C5B58">
            <w:pPr>
              <w:jc w:val="center"/>
              <w:rPr>
                <w:rFonts w:ascii="Georgia" w:hAnsi="Georgia"/>
                <w:szCs w:val="24"/>
              </w:rPr>
            </w:pPr>
            <w:r>
              <w:rPr>
                <w:rFonts w:ascii="Georgia" w:hAnsi="Georgia"/>
                <w:szCs w:val="24"/>
              </w:rPr>
              <w:t>6</w:t>
            </w:r>
          </w:p>
        </w:tc>
        <w:tc>
          <w:tcPr>
            <w:tcW w:w="2073" w:type="dxa"/>
          </w:tcPr>
          <w:p w14:paraId="27878A30" w14:textId="77777777" w:rsidR="006C5B58" w:rsidRPr="002536B7" w:rsidRDefault="006C5B58" w:rsidP="006C5B58">
            <w:pPr>
              <w:jc w:val="center"/>
              <w:rPr>
                <w:rFonts w:ascii="Georgia" w:hAnsi="Georgia"/>
                <w:szCs w:val="24"/>
              </w:rPr>
            </w:pPr>
            <w:r>
              <w:rPr>
                <w:rFonts w:ascii="Georgia" w:hAnsi="Georgia"/>
                <w:szCs w:val="24"/>
              </w:rPr>
              <w:t>9</w:t>
            </w:r>
          </w:p>
        </w:tc>
      </w:tr>
      <w:tr w:rsidR="006C5B58" w:rsidRPr="00D15968" w14:paraId="3B77A6F7" w14:textId="77777777" w:rsidTr="006C5B58">
        <w:tc>
          <w:tcPr>
            <w:tcW w:w="4708" w:type="dxa"/>
            <w:gridSpan w:val="3"/>
            <w:shd w:val="clear" w:color="auto" w:fill="FFF2CC" w:themeFill="accent4" w:themeFillTint="33"/>
          </w:tcPr>
          <w:p w14:paraId="79970240" w14:textId="77777777" w:rsidR="006C5B58" w:rsidRPr="00D15968" w:rsidRDefault="006C5B58" w:rsidP="006C5B58">
            <w:pPr>
              <w:rPr>
                <w:rFonts w:ascii="Georgia" w:hAnsi="Georgia"/>
                <w:szCs w:val="24"/>
              </w:rPr>
            </w:pPr>
            <w:r w:rsidRPr="00D15968">
              <w:rPr>
                <w:rFonts w:ascii="Georgia" w:hAnsi="Georgia"/>
                <w:szCs w:val="24"/>
              </w:rPr>
              <w:t xml:space="preserve">Total Number of </w:t>
            </w:r>
            <w:r w:rsidRPr="00D15968">
              <w:rPr>
                <w:rFonts w:ascii="Georgia" w:hAnsi="Georgia"/>
                <w:szCs w:val="24"/>
                <w:u w:val="single"/>
              </w:rPr>
              <w:t>Allegations</w:t>
            </w:r>
            <w:r w:rsidRPr="00D15968">
              <w:rPr>
                <w:rFonts w:ascii="Georgia" w:hAnsi="Georgia"/>
                <w:szCs w:val="24"/>
              </w:rPr>
              <w:t xml:space="preserve"> that Resulted in Finding a Policy Violation </w:t>
            </w:r>
          </w:p>
        </w:tc>
        <w:tc>
          <w:tcPr>
            <w:tcW w:w="5462" w:type="dxa"/>
            <w:gridSpan w:val="3"/>
            <w:shd w:val="clear" w:color="auto" w:fill="FFF2CC" w:themeFill="accent4" w:themeFillTint="33"/>
          </w:tcPr>
          <w:p w14:paraId="313E3B5A" w14:textId="77777777" w:rsidR="006C5B58" w:rsidRPr="00D15968" w:rsidRDefault="006C5B58" w:rsidP="006C5B58">
            <w:pPr>
              <w:rPr>
                <w:rFonts w:ascii="Georgia" w:hAnsi="Georgia"/>
                <w:szCs w:val="24"/>
              </w:rPr>
            </w:pPr>
            <w:r>
              <w:rPr>
                <w:rFonts w:ascii="Georgia" w:hAnsi="Georgia"/>
                <w:szCs w:val="24"/>
              </w:rPr>
              <w:t>6</w:t>
            </w:r>
          </w:p>
        </w:tc>
      </w:tr>
      <w:tr w:rsidR="006C5B58" w:rsidRPr="00D15968" w14:paraId="0C224CA0" w14:textId="77777777" w:rsidTr="006C5B58">
        <w:tc>
          <w:tcPr>
            <w:tcW w:w="4708" w:type="dxa"/>
            <w:gridSpan w:val="3"/>
            <w:shd w:val="clear" w:color="auto" w:fill="FFE599" w:themeFill="accent4" w:themeFillTint="66"/>
          </w:tcPr>
          <w:p w14:paraId="784D1F34" w14:textId="77777777" w:rsidR="006C5B58" w:rsidRPr="00D15968" w:rsidRDefault="006C5B58" w:rsidP="006C5B58">
            <w:pPr>
              <w:rPr>
                <w:rFonts w:ascii="Georgia" w:hAnsi="Georgia"/>
                <w:szCs w:val="24"/>
              </w:rPr>
            </w:pPr>
            <w:r w:rsidRPr="00D15968">
              <w:rPr>
                <w:rFonts w:ascii="Georgia" w:hAnsi="Georgia"/>
                <w:szCs w:val="24"/>
              </w:rPr>
              <w:t xml:space="preserve">Number of </w:t>
            </w:r>
            <w:r w:rsidRPr="00D15968">
              <w:rPr>
                <w:rFonts w:ascii="Georgia" w:hAnsi="Georgia"/>
                <w:b/>
                <w:szCs w:val="24"/>
              </w:rPr>
              <w:t xml:space="preserve">Students </w:t>
            </w:r>
            <w:r w:rsidRPr="00D15968">
              <w:rPr>
                <w:rFonts w:ascii="Georgia" w:hAnsi="Georgia"/>
                <w:szCs w:val="24"/>
              </w:rPr>
              <w:t>found in Violation of the Policy</w:t>
            </w:r>
          </w:p>
        </w:tc>
        <w:tc>
          <w:tcPr>
            <w:tcW w:w="5462" w:type="dxa"/>
            <w:gridSpan w:val="3"/>
            <w:shd w:val="clear" w:color="auto" w:fill="FFE599" w:themeFill="accent4" w:themeFillTint="66"/>
          </w:tcPr>
          <w:p w14:paraId="41B3070D" w14:textId="77777777" w:rsidR="006C5B58" w:rsidRPr="00D15968" w:rsidRDefault="006C5B58" w:rsidP="006C5B58">
            <w:pPr>
              <w:rPr>
                <w:rFonts w:ascii="Georgia" w:hAnsi="Georgia"/>
                <w:szCs w:val="24"/>
              </w:rPr>
            </w:pPr>
            <w:r w:rsidRPr="00D15968">
              <w:rPr>
                <w:rFonts w:ascii="Georgia" w:hAnsi="Georgia"/>
                <w:szCs w:val="24"/>
              </w:rPr>
              <w:t>0</w:t>
            </w:r>
            <w:r w:rsidRPr="00D15968">
              <w:rPr>
                <w:rStyle w:val="FootnoteReference"/>
                <w:rFonts w:ascii="Georgia" w:hAnsi="Georgia"/>
                <w:szCs w:val="24"/>
              </w:rPr>
              <w:footnoteReference w:id="16"/>
            </w:r>
          </w:p>
        </w:tc>
      </w:tr>
      <w:tr w:rsidR="006C5B58" w:rsidRPr="00D15968" w14:paraId="716BB3CE" w14:textId="77777777" w:rsidTr="006C5B58">
        <w:tc>
          <w:tcPr>
            <w:tcW w:w="4708" w:type="dxa"/>
            <w:gridSpan w:val="3"/>
            <w:shd w:val="clear" w:color="auto" w:fill="FFE599" w:themeFill="accent4" w:themeFillTint="66"/>
          </w:tcPr>
          <w:p w14:paraId="1AE253DE" w14:textId="77777777" w:rsidR="006C5B58" w:rsidRPr="00D15968" w:rsidRDefault="006C5B58" w:rsidP="006C5B58">
            <w:pPr>
              <w:rPr>
                <w:rFonts w:ascii="Georgia" w:hAnsi="Georgia"/>
                <w:szCs w:val="24"/>
              </w:rPr>
            </w:pPr>
            <w:r w:rsidRPr="00D15968">
              <w:rPr>
                <w:rFonts w:ascii="Georgia" w:hAnsi="Georgia"/>
                <w:szCs w:val="24"/>
              </w:rPr>
              <w:t>Sanctions and Corrective Actions Resulting from Students found in Violation</w:t>
            </w:r>
          </w:p>
        </w:tc>
        <w:tc>
          <w:tcPr>
            <w:tcW w:w="5462" w:type="dxa"/>
            <w:gridSpan w:val="3"/>
            <w:shd w:val="clear" w:color="auto" w:fill="FFE599" w:themeFill="accent4" w:themeFillTint="66"/>
          </w:tcPr>
          <w:p w14:paraId="77B838E5" w14:textId="77777777" w:rsidR="006C5B58" w:rsidRPr="00D15968" w:rsidRDefault="006C5B58" w:rsidP="006C5B58">
            <w:pPr>
              <w:rPr>
                <w:rFonts w:ascii="Georgia" w:hAnsi="Georgia"/>
                <w:szCs w:val="24"/>
              </w:rPr>
            </w:pPr>
            <w:r w:rsidRPr="00D15968">
              <w:rPr>
                <w:rFonts w:ascii="Georgia" w:hAnsi="Georgia"/>
                <w:szCs w:val="24"/>
              </w:rPr>
              <w:t xml:space="preserve">0 </w:t>
            </w:r>
          </w:p>
        </w:tc>
      </w:tr>
      <w:tr w:rsidR="006C5B58" w:rsidRPr="00D15968" w14:paraId="2ADCB269" w14:textId="77777777" w:rsidTr="006C5B58">
        <w:tc>
          <w:tcPr>
            <w:tcW w:w="4708" w:type="dxa"/>
            <w:gridSpan w:val="3"/>
            <w:shd w:val="clear" w:color="auto" w:fill="A8D08D" w:themeFill="accent6" w:themeFillTint="99"/>
          </w:tcPr>
          <w:p w14:paraId="4BDDE789" w14:textId="77777777" w:rsidR="006C5B58" w:rsidRPr="00D15968" w:rsidRDefault="006C5B58" w:rsidP="006C5B58">
            <w:pPr>
              <w:rPr>
                <w:rFonts w:ascii="Georgia" w:hAnsi="Georgia"/>
                <w:szCs w:val="24"/>
              </w:rPr>
            </w:pPr>
            <w:r w:rsidRPr="00D15968">
              <w:rPr>
                <w:rFonts w:ascii="Georgia" w:hAnsi="Georgia"/>
                <w:szCs w:val="24"/>
              </w:rPr>
              <w:t xml:space="preserve">Number of </w:t>
            </w:r>
            <w:r w:rsidRPr="00D15968">
              <w:rPr>
                <w:rFonts w:ascii="Georgia" w:hAnsi="Georgia"/>
                <w:b/>
                <w:szCs w:val="24"/>
              </w:rPr>
              <w:t>Employees</w:t>
            </w:r>
            <w:r w:rsidRPr="00D15968">
              <w:rPr>
                <w:rFonts w:ascii="Georgia" w:hAnsi="Georgia"/>
                <w:szCs w:val="24"/>
              </w:rPr>
              <w:t xml:space="preserve"> found in Violation of the Policy </w:t>
            </w:r>
          </w:p>
        </w:tc>
        <w:tc>
          <w:tcPr>
            <w:tcW w:w="5462" w:type="dxa"/>
            <w:gridSpan w:val="3"/>
            <w:shd w:val="clear" w:color="auto" w:fill="A8D08D" w:themeFill="accent6" w:themeFillTint="99"/>
          </w:tcPr>
          <w:p w14:paraId="1B085CCC" w14:textId="77777777" w:rsidR="006C5B58" w:rsidRPr="00D15968" w:rsidRDefault="006C5B58" w:rsidP="006C5B58">
            <w:pPr>
              <w:rPr>
                <w:rFonts w:ascii="Georgia" w:hAnsi="Georgia"/>
                <w:szCs w:val="24"/>
              </w:rPr>
            </w:pPr>
            <w:r>
              <w:rPr>
                <w:rFonts w:ascii="Georgia" w:hAnsi="Georgia"/>
                <w:szCs w:val="24"/>
              </w:rPr>
              <w:t>6</w:t>
            </w:r>
          </w:p>
        </w:tc>
      </w:tr>
      <w:tr w:rsidR="006C5B58" w:rsidRPr="00D15968" w14:paraId="222355C3" w14:textId="77777777" w:rsidTr="006C5B58">
        <w:tc>
          <w:tcPr>
            <w:tcW w:w="4708" w:type="dxa"/>
            <w:gridSpan w:val="3"/>
            <w:shd w:val="clear" w:color="auto" w:fill="A8D08D" w:themeFill="accent6" w:themeFillTint="99"/>
          </w:tcPr>
          <w:p w14:paraId="6FB537BD" w14:textId="77777777" w:rsidR="006C5B58" w:rsidRPr="00D15968" w:rsidRDefault="006C5B58" w:rsidP="006C5B58">
            <w:pPr>
              <w:rPr>
                <w:rFonts w:ascii="Georgia" w:hAnsi="Georgia"/>
                <w:szCs w:val="24"/>
              </w:rPr>
            </w:pPr>
            <w:r w:rsidRPr="00D15968">
              <w:rPr>
                <w:rFonts w:ascii="Georgia" w:hAnsi="Georgia"/>
                <w:szCs w:val="24"/>
              </w:rPr>
              <w:t xml:space="preserve">Sanctions and Corrective Actions Resulting from </w:t>
            </w:r>
            <w:r w:rsidRPr="007B739B">
              <w:rPr>
                <w:rFonts w:ascii="Georgia" w:hAnsi="Georgia"/>
                <w:b/>
                <w:szCs w:val="24"/>
              </w:rPr>
              <w:t>Employees</w:t>
            </w:r>
            <w:r w:rsidRPr="00D15968">
              <w:rPr>
                <w:rFonts w:ascii="Georgia" w:hAnsi="Georgia"/>
                <w:szCs w:val="24"/>
              </w:rPr>
              <w:t xml:space="preserve"> found in Violation </w:t>
            </w:r>
          </w:p>
        </w:tc>
        <w:tc>
          <w:tcPr>
            <w:tcW w:w="5462" w:type="dxa"/>
            <w:gridSpan w:val="3"/>
            <w:shd w:val="clear" w:color="auto" w:fill="A8D08D" w:themeFill="accent6" w:themeFillTint="99"/>
          </w:tcPr>
          <w:p w14:paraId="16284673" w14:textId="77777777" w:rsidR="006C5B58" w:rsidRPr="00D15968" w:rsidRDefault="006C5B58" w:rsidP="006C5B58">
            <w:pPr>
              <w:rPr>
                <w:rFonts w:ascii="Georgia" w:hAnsi="Georgia"/>
                <w:szCs w:val="24"/>
              </w:rPr>
            </w:pPr>
            <w:r>
              <w:rPr>
                <w:rFonts w:ascii="Georgia" w:hAnsi="Georgia"/>
                <w:szCs w:val="24"/>
              </w:rPr>
              <w:t>Sanctions included termination, voluntary resignation, written warning,</w:t>
            </w:r>
            <w:r w:rsidRPr="00D15968">
              <w:rPr>
                <w:rFonts w:ascii="Georgia" w:hAnsi="Georgia"/>
                <w:szCs w:val="24"/>
              </w:rPr>
              <w:t xml:space="preserve"> and</w:t>
            </w:r>
            <w:r>
              <w:rPr>
                <w:rFonts w:ascii="Georgia" w:hAnsi="Georgia"/>
                <w:szCs w:val="24"/>
              </w:rPr>
              <w:t>/or</w:t>
            </w:r>
            <w:r w:rsidRPr="00D15968">
              <w:rPr>
                <w:rFonts w:ascii="Georgia" w:hAnsi="Georgia"/>
                <w:szCs w:val="24"/>
              </w:rPr>
              <w:t xml:space="preserve"> training</w:t>
            </w:r>
            <w:r>
              <w:rPr>
                <w:rFonts w:ascii="Georgia" w:hAnsi="Georgia"/>
                <w:szCs w:val="24"/>
              </w:rPr>
              <w:t xml:space="preserve"> </w:t>
            </w:r>
            <w:r w:rsidRPr="00D15968">
              <w:rPr>
                <w:rFonts w:ascii="Georgia" w:hAnsi="Georgia"/>
                <w:szCs w:val="24"/>
              </w:rPr>
              <w:t xml:space="preserve">(some in combination).  </w:t>
            </w:r>
          </w:p>
        </w:tc>
      </w:tr>
    </w:tbl>
    <w:p w14:paraId="409DE538" w14:textId="77777777" w:rsidR="006C5B58" w:rsidRDefault="006C5B58" w:rsidP="006C5B58">
      <w:pPr>
        <w:rPr>
          <w:rFonts w:ascii="Georgia" w:hAnsi="Georgia"/>
        </w:rPr>
      </w:pPr>
    </w:p>
    <w:p w14:paraId="046F64D9" w14:textId="59E9D1A7" w:rsidR="006C5B58" w:rsidRDefault="006C5B58" w:rsidP="006C5B58">
      <w:pPr>
        <w:rPr>
          <w:rFonts w:ascii="Georgia" w:hAnsi="Georgia"/>
        </w:rPr>
      </w:pPr>
      <w:r w:rsidRPr="004D286A">
        <w:rPr>
          <w:rFonts w:ascii="Georgia" w:hAnsi="Georgia"/>
        </w:rPr>
        <w:t>*</w:t>
      </w:r>
      <w:r>
        <w:rPr>
          <w:rFonts w:ascii="Georgia" w:hAnsi="Georgia"/>
        </w:rPr>
        <w:t xml:space="preserve"> </w:t>
      </w:r>
      <w:r>
        <w:rPr>
          <w:rFonts w:ascii="Georgia" w:hAnsi="Georgia"/>
          <w:u w:val="single"/>
        </w:rPr>
        <w:t>Indicates five or fewer</w:t>
      </w:r>
      <w:r>
        <w:rPr>
          <w:rFonts w:ascii="Georgia" w:hAnsi="Georgia"/>
        </w:rPr>
        <w:t xml:space="preserve"> (see </w:t>
      </w:r>
      <w:r w:rsidRPr="00E7776C">
        <w:rPr>
          <w:rFonts w:ascii="Georgia" w:hAnsi="Georgia"/>
        </w:rPr>
        <w:t>footnote 1</w:t>
      </w:r>
      <w:r w:rsidR="00706421" w:rsidRPr="00E7776C">
        <w:rPr>
          <w:rFonts w:ascii="Georgia" w:hAnsi="Georgia"/>
        </w:rPr>
        <w:t>1</w:t>
      </w:r>
      <w:r>
        <w:rPr>
          <w:rFonts w:ascii="Georgia" w:hAnsi="Georgia"/>
        </w:rPr>
        <w:t>)</w:t>
      </w:r>
    </w:p>
    <w:p w14:paraId="7A1CE961" w14:textId="6F2EE05A" w:rsidR="00970BD1" w:rsidRDefault="00970BD1" w:rsidP="006C5B58">
      <w:pPr>
        <w:rPr>
          <w:rFonts w:ascii="Georgia" w:hAnsi="Georgia"/>
        </w:rPr>
      </w:pPr>
    </w:p>
    <w:p w14:paraId="7461C6F1" w14:textId="7F6598C9" w:rsidR="00970BD1" w:rsidRDefault="00970BD1" w:rsidP="006C5B58">
      <w:pPr>
        <w:rPr>
          <w:rFonts w:ascii="Georgia" w:hAnsi="Georgia"/>
        </w:rPr>
      </w:pPr>
    </w:p>
    <w:p w14:paraId="77A35532" w14:textId="48FA2827" w:rsidR="00970BD1" w:rsidRDefault="00970BD1" w:rsidP="006C5B58">
      <w:pPr>
        <w:rPr>
          <w:rFonts w:ascii="Georgia" w:hAnsi="Georgia"/>
        </w:rPr>
      </w:pPr>
    </w:p>
    <w:p w14:paraId="3FE3307E" w14:textId="65F2EFBC" w:rsidR="00970BD1" w:rsidRDefault="00970BD1" w:rsidP="006C5B58">
      <w:pPr>
        <w:rPr>
          <w:rFonts w:ascii="Georgia" w:hAnsi="Georgia"/>
        </w:rPr>
      </w:pPr>
    </w:p>
    <w:p w14:paraId="33E3FED3" w14:textId="07C1340D" w:rsidR="00970BD1" w:rsidRDefault="00970BD1" w:rsidP="006C5B58">
      <w:pPr>
        <w:rPr>
          <w:rFonts w:ascii="Georgia" w:hAnsi="Georgia"/>
        </w:rPr>
      </w:pPr>
    </w:p>
    <w:p w14:paraId="19F67DFD" w14:textId="379109E6" w:rsidR="00970BD1" w:rsidRDefault="00970BD1" w:rsidP="006C5B58">
      <w:pPr>
        <w:rPr>
          <w:rFonts w:ascii="Georgia" w:hAnsi="Georgia"/>
        </w:rPr>
      </w:pPr>
    </w:p>
    <w:p w14:paraId="52359AE3" w14:textId="5421BADB" w:rsidR="00970BD1" w:rsidRDefault="00970BD1" w:rsidP="006C5B58">
      <w:pPr>
        <w:rPr>
          <w:rFonts w:ascii="Georgia" w:hAnsi="Georgia"/>
        </w:rPr>
      </w:pPr>
    </w:p>
    <w:p w14:paraId="2D0A4318" w14:textId="0BC164E4" w:rsidR="00970BD1" w:rsidRDefault="00970BD1" w:rsidP="006C5B58">
      <w:pPr>
        <w:rPr>
          <w:rFonts w:ascii="Georgia" w:hAnsi="Georgia"/>
        </w:rPr>
      </w:pPr>
    </w:p>
    <w:p w14:paraId="15482AD0" w14:textId="77777777" w:rsidR="00970BD1" w:rsidRDefault="00970BD1" w:rsidP="006C5B58"/>
    <w:p w14:paraId="0BD0E38A" w14:textId="77777777" w:rsidR="006C5B58" w:rsidRDefault="006C5B58" w:rsidP="006C5B58">
      <w:pPr>
        <w:tabs>
          <w:tab w:val="left" w:pos="810"/>
        </w:tabs>
        <w:rPr>
          <w:rFonts w:ascii="Georgia" w:hAnsi="Georgia" w:cs="Times New Roman"/>
        </w:rPr>
      </w:pPr>
    </w:p>
    <w:tbl>
      <w:tblPr>
        <w:tblStyle w:val="TableGrid1"/>
        <w:tblW w:w="10260" w:type="dxa"/>
        <w:tblInd w:w="-455" w:type="dxa"/>
        <w:tblLook w:val="04A0" w:firstRow="1" w:lastRow="0" w:firstColumn="1" w:lastColumn="0" w:noHBand="0" w:noVBand="1"/>
      </w:tblPr>
      <w:tblGrid>
        <w:gridCol w:w="1509"/>
        <w:gridCol w:w="2450"/>
        <w:gridCol w:w="1435"/>
        <w:gridCol w:w="1294"/>
        <w:gridCol w:w="3572"/>
      </w:tblGrid>
      <w:tr w:rsidR="006C5B58" w:rsidRPr="00D15968" w14:paraId="03467E86" w14:textId="77777777" w:rsidTr="006C5B58">
        <w:tc>
          <w:tcPr>
            <w:tcW w:w="1512" w:type="dxa"/>
            <w:shd w:val="clear" w:color="auto" w:fill="9CC2E5" w:themeFill="accent1" w:themeFillTint="99"/>
          </w:tcPr>
          <w:p w14:paraId="67B5E425" w14:textId="77777777" w:rsidR="006C5B58" w:rsidRPr="000F4187" w:rsidRDefault="006C5B58" w:rsidP="006C5B58">
            <w:pPr>
              <w:rPr>
                <w:rFonts w:ascii="Georgia" w:hAnsi="Georgia"/>
                <w:b/>
                <w:szCs w:val="24"/>
              </w:rPr>
            </w:pPr>
            <w:r>
              <w:rPr>
                <w:rFonts w:ascii="Georgia" w:hAnsi="Georgia"/>
                <w:b/>
                <w:szCs w:val="24"/>
              </w:rPr>
              <w:t>Table 4</w:t>
            </w:r>
            <w:r w:rsidRPr="000F4187">
              <w:rPr>
                <w:rFonts w:ascii="Georgia" w:hAnsi="Georgia"/>
                <w:b/>
                <w:szCs w:val="24"/>
              </w:rPr>
              <w:t xml:space="preserve">b </w:t>
            </w:r>
          </w:p>
        </w:tc>
        <w:tc>
          <w:tcPr>
            <w:tcW w:w="8748" w:type="dxa"/>
            <w:gridSpan w:val="4"/>
            <w:shd w:val="clear" w:color="auto" w:fill="9CC2E5" w:themeFill="accent1" w:themeFillTint="99"/>
          </w:tcPr>
          <w:p w14:paraId="47FE566D" w14:textId="77777777" w:rsidR="006C5B58" w:rsidRPr="000F4187" w:rsidRDefault="006C5B58" w:rsidP="006C5B58">
            <w:pPr>
              <w:jc w:val="center"/>
              <w:rPr>
                <w:rFonts w:ascii="Georgia" w:hAnsi="Georgia"/>
                <w:b/>
                <w:szCs w:val="24"/>
              </w:rPr>
            </w:pPr>
            <w:r w:rsidRPr="000F4187">
              <w:rPr>
                <w:rFonts w:ascii="Georgia" w:hAnsi="Georgia"/>
                <w:b/>
                <w:szCs w:val="24"/>
              </w:rPr>
              <w:t xml:space="preserve">Formal Investigations of Discrimination or Harassment </w:t>
            </w:r>
            <w:r>
              <w:rPr>
                <w:rFonts w:ascii="Georgia" w:hAnsi="Georgia"/>
                <w:b/>
                <w:szCs w:val="24"/>
              </w:rPr>
              <w:t>B</w:t>
            </w:r>
            <w:r w:rsidRPr="000F4187">
              <w:rPr>
                <w:rFonts w:ascii="Georgia" w:hAnsi="Georgia"/>
                <w:b/>
                <w:szCs w:val="24"/>
              </w:rPr>
              <w:t>ased on Age, Color, Disability, National Origin, Race, Religion</w:t>
            </w:r>
            <w:r>
              <w:rPr>
                <w:rFonts w:ascii="Georgia" w:hAnsi="Georgia"/>
                <w:b/>
                <w:szCs w:val="24"/>
              </w:rPr>
              <w:t>, or Veteran Status</w:t>
            </w:r>
            <w:r w:rsidRPr="000F4187">
              <w:rPr>
                <w:rFonts w:ascii="Georgia" w:hAnsi="Georgia"/>
                <w:b/>
                <w:szCs w:val="24"/>
              </w:rPr>
              <w:t xml:space="preserve"> as the Protected Status </w:t>
            </w:r>
            <w:r>
              <w:rPr>
                <w:rFonts w:ascii="Georgia" w:hAnsi="Georgia"/>
                <w:b/>
                <w:szCs w:val="24"/>
                <w:u w:val="single"/>
              </w:rPr>
              <w:lastRenderedPageBreak/>
              <w:t>Involving Employees</w:t>
            </w:r>
            <w:r>
              <w:rPr>
                <w:rFonts w:ascii="Georgia" w:hAnsi="Georgia"/>
                <w:b/>
                <w:szCs w:val="24"/>
              </w:rPr>
              <w:t xml:space="preserve"> in 2017-2018</w:t>
            </w:r>
            <w:r w:rsidRPr="000F4187">
              <w:rPr>
                <w:rFonts w:ascii="Georgia" w:hAnsi="Georgia"/>
                <w:b/>
                <w:szCs w:val="24"/>
              </w:rPr>
              <w:t xml:space="preserve"> (Does </w:t>
            </w:r>
            <w:r>
              <w:rPr>
                <w:rFonts w:ascii="Georgia" w:hAnsi="Georgia"/>
                <w:b/>
                <w:szCs w:val="24"/>
              </w:rPr>
              <w:t>N</w:t>
            </w:r>
            <w:r w:rsidRPr="000F4187">
              <w:rPr>
                <w:rFonts w:ascii="Georgia" w:hAnsi="Georgia"/>
                <w:b/>
                <w:szCs w:val="24"/>
              </w:rPr>
              <w:t>ot Include Sex or Gender Discrimination</w:t>
            </w:r>
            <w:r>
              <w:rPr>
                <w:rFonts w:ascii="Georgia" w:hAnsi="Georgia"/>
                <w:b/>
                <w:szCs w:val="24"/>
              </w:rPr>
              <w:t xml:space="preserve"> Included in Table 4a</w:t>
            </w:r>
            <w:r w:rsidRPr="000F4187">
              <w:rPr>
                <w:rFonts w:ascii="Georgia" w:hAnsi="Georgia"/>
                <w:b/>
                <w:szCs w:val="24"/>
              </w:rPr>
              <w:t>)</w:t>
            </w:r>
          </w:p>
        </w:tc>
      </w:tr>
      <w:tr w:rsidR="006C5B58" w:rsidRPr="00D15968" w14:paraId="4F546405" w14:textId="77777777" w:rsidTr="006C5B58">
        <w:tc>
          <w:tcPr>
            <w:tcW w:w="3967" w:type="dxa"/>
            <w:gridSpan w:val="2"/>
            <w:shd w:val="clear" w:color="auto" w:fill="F7CAAC" w:themeFill="accent2" w:themeFillTint="66"/>
          </w:tcPr>
          <w:p w14:paraId="427095E0" w14:textId="77777777" w:rsidR="006C5B58" w:rsidRPr="002536B7" w:rsidRDefault="006C5B58" w:rsidP="006C5B58">
            <w:pPr>
              <w:rPr>
                <w:rFonts w:ascii="Georgia" w:hAnsi="Georgia"/>
                <w:szCs w:val="24"/>
              </w:rPr>
            </w:pPr>
            <w:r w:rsidRPr="002536B7">
              <w:rPr>
                <w:rFonts w:ascii="Georgia" w:hAnsi="Georgia"/>
                <w:szCs w:val="24"/>
              </w:rPr>
              <w:lastRenderedPageBreak/>
              <w:t>Total Number of Investigations</w:t>
            </w:r>
            <w:r>
              <w:rPr>
                <w:rStyle w:val="FootnoteReference"/>
                <w:rFonts w:ascii="Georgia" w:hAnsi="Georgia"/>
                <w:szCs w:val="24"/>
                <w:u w:val="single"/>
              </w:rPr>
              <w:footnoteReference w:id="17"/>
            </w:r>
          </w:p>
        </w:tc>
        <w:tc>
          <w:tcPr>
            <w:tcW w:w="6293" w:type="dxa"/>
            <w:gridSpan w:val="3"/>
            <w:shd w:val="clear" w:color="auto" w:fill="F7CAAC" w:themeFill="accent2" w:themeFillTint="66"/>
          </w:tcPr>
          <w:p w14:paraId="743278E2" w14:textId="77777777" w:rsidR="006C5B58" w:rsidRPr="002536B7" w:rsidRDefault="006C5B58" w:rsidP="006C5B58">
            <w:pPr>
              <w:rPr>
                <w:rFonts w:ascii="Georgia" w:hAnsi="Georgia"/>
                <w:szCs w:val="24"/>
              </w:rPr>
            </w:pPr>
            <w:r>
              <w:rPr>
                <w:rFonts w:ascii="Georgia" w:hAnsi="Georgia"/>
                <w:szCs w:val="24"/>
              </w:rPr>
              <w:t>*</w:t>
            </w:r>
          </w:p>
        </w:tc>
      </w:tr>
      <w:tr w:rsidR="006C5B58" w:rsidRPr="00D15968" w14:paraId="531473B0" w14:textId="77777777" w:rsidTr="006C5B58">
        <w:tc>
          <w:tcPr>
            <w:tcW w:w="3967" w:type="dxa"/>
            <w:gridSpan w:val="2"/>
            <w:shd w:val="clear" w:color="auto" w:fill="F7CAAC" w:themeFill="accent2" w:themeFillTint="66"/>
          </w:tcPr>
          <w:p w14:paraId="738DFFA3" w14:textId="77777777" w:rsidR="006C5B58" w:rsidRPr="002536B7" w:rsidRDefault="006C5B58" w:rsidP="006C5B58">
            <w:pPr>
              <w:rPr>
                <w:rFonts w:ascii="Georgia" w:hAnsi="Georgia"/>
                <w:szCs w:val="24"/>
              </w:rPr>
            </w:pPr>
            <w:r>
              <w:rPr>
                <w:rFonts w:ascii="Georgia" w:hAnsi="Georgia"/>
                <w:szCs w:val="24"/>
              </w:rPr>
              <w:t>Total Number of Investigations Resulting in a Policy Violation</w:t>
            </w:r>
          </w:p>
        </w:tc>
        <w:tc>
          <w:tcPr>
            <w:tcW w:w="6293" w:type="dxa"/>
            <w:gridSpan w:val="3"/>
            <w:shd w:val="clear" w:color="auto" w:fill="F7CAAC" w:themeFill="accent2" w:themeFillTint="66"/>
          </w:tcPr>
          <w:p w14:paraId="2994F8AB" w14:textId="77777777" w:rsidR="006C5B58" w:rsidRPr="00440AD1" w:rsidRDefault="006C5B58" w:rsidP="006C5B58">
            <w:pPr>
              <w:rPr>
                <w:rFonts w:ascii="Georgia" w:hAnsi="Georgia"/>
                <w:color w:val="FF0000"/>
                <w:szCs w:val="24"/>
              </w:rPr>
            </w:pPr>
            <w:r>
              <w:rPr>
                <w:rFonts w:ascii="Georgia" w:hAnsi="Georgia"/>
                <w:szCs w:val="24"/>
              </w:rPr>
              <w:t>*</w:t>
            </w:r>
          </w:p>
        </w:tc>
      </w:tr>
      <w:tr w:rsidR="006C5B58" w:rsidRPr="00D15968" w14:paraId="28EFB37D" w14:textId="77777777" w:rsidTr="006C5B58">
        <w:tc>
          <w:tcPr>
            <w:tcW w:w="3967" w:type="dxa"/>
            <w:gridSpan w:val="2"/>
            <w:shd w:val="clear" w:color="auto" w:fill="FFF2CC" w:themeFill="accent4" w:themeFillTint="33"/>
          </w:tcPr>
          <w:p w14:paraId="52A71049" w14:textId="77777777" w:rsidR="006C5B58" w:rsidRDefault="006C5B58" w:rsidP="006C5B58">
            <w:pPr>
              <w:rPr>
                <w:rFonts w:ascii="Georgia" w:hAnsi="Georgia"/>
                <w:szCs w:val="24"/>
              </w:rPr>
            </w:pPr>
            <w:r>
              <w:rPr>
                <w:rFonts w:ascii="Georgia" w:hAnsi="Georgia"/>
                <w:szCs w:val="24"/>
              </w:rPr>
              <w:t>Total Number of Allegations</w:t>
            </w:r>
            <w:r>
              <w:rPr>
                <w:rStyle w:val="FootnoteReference"/>
                <w:rFonts w:ascii="Georgia" w:hAnsi="Georgia"/>
                <w:szCs w:val="24"/>
              </w:rPr>
              <w:footnoteReference w:id="18"/>
            </w:r>
          </w:p>
        </w:tc>
        <w:tc>
          <w:tcPr>
            <w:tcW w:w="6293" w:type="dxa"/>
            <w:gridSpan w:val="3"/>
            <w:shd w:val="clear" w:color="auto" w:fill="FFF2CC" w:themeFill="accent4" w:themeFillTint="33"/>
          </w:tcPr>
          <w:p w14:paraId="6E28A931" w14:textId="77777777" w:rsidR="006C5B58" w:rsidRDefault="006C5B58" w:rsidP="006C5B58">
            <w:pPr>
              <w:rPr>
                <w:rFonts w:ascii="Georgia" w:hAnsi="Georgia"/>
                <w:szCs w:val="24"/>
              </w:rPr>
            </w:pPr>
            <w:r>
              <w:rPr>
                <w:rFonts w:ascii="Georgia" w:hAnsi="Georgia"/>
                <w:szCs w:val="24"/>
              </w:rPr>
              <w:t>8</w:t>
            </w:r>
          </w:p>
        </w:tc>
      </w:tr>
      <w:tr w:rsidR="006C5B58" w:rsidRPr="00D15968" w14:paraId="6306F9CD" w14:textId="77777777" w:rsidTr="006C5B58">
        <w:trPr>
          <w:trHeight w:val="66"/>
        </w:trPr>
        <w:tc>
          <w:tcPr>
            <w:tcW w:w="1512" w:type="dxa"/>
            <w:vMerge w:val="restart"/>
            <w:shd w:val="clear" w:color="auto" w:fill="D9D9D9" w:themeFill="background1" w:themeFillShade="D9"/>
          </w:tcPr>
          <w:p w14:paraId="0EC59176" w14:textId="77777777" w:rsidR="006C5B58" w:rsidRDefault="006C5B58" w:rsidP="006C5B58">
            <w:pPr>
              <w:rPr>
                <w:rFonts w:ascii="Georgia" w:hAnsi="Georgia"/>
                <w:szCs w:val="24"/>
              </w:rPr>
            </w:pPr>
            <w:r>
              <w:rPr>
                <w:rFonts w:ascii="Georgia" w:hAnsi="Georgia"/>
                <w:szCs w:val="24"/>
              </w:rPr>
              <w:t>Outcomes</w:t>
            </w:r>
          </w:p>
        </w:tc>
        <w:tc>
          <w:tcPr>
            <w:tcW w:w="2455" w:type="dxa"/>
            <w:shd w:val="clear" w:color="auto" w:fill="FFFFFF" w:themeFill="background1"/>
          </w:tcPr>
          <w:p w14:paraId="4C6A278B" w14:textId="77777777" w:rsidR="006C5B58" w:rsidRDefault="006C5B58" w:rsidP="006C5B58">
            <w:pPr>
              <w:rPr>
                <w:rFonts w:ascii="Georgia" w:hAnsi="Georgia"/>
                <w:szCs w:val="24"/>
              </w:rPr>
            </w:pPr>
            <w:r>
              <w:rPr>
                <w:rFonts w:ascii="Georgia" w:hAnsi="Georgia"/>
                <w:szCs w:val="24"/>
              </w:rPr>
              <w:t>Allegations by Type of Misconduct</w:t>
            </w:r>
          </w:p>
        </w:tc>
        <w:tc>
          <w:tcPr>
            <w:tcW w:w="1436" w:type="dxa"/>
            <w:shd w:val="clear" w:color="auto" w:fill="FFFFFF" w:themeFill="background1"/>
          </w:tcPr>
          <w:p w14:paraId="1F7BEADF" w14:textId="77777777" w:rsidR="006C5B58" w:rsidRDefault="006C5B58" w:rsidP="006C5B58">
            <w:pPr>
              <w:jc w:val="center"/>
              <w:rPr>
                <w:rFonts w:ascii="Georgia" w:hAnsi="Georgia"/>
                <w:szCs w:val="24"/>
              </w:rPr>
            </w:pPr>
            <w:r>
              <w:rPr>
                <w:rFonts w:ascii="Georgia" w:hAnsi="Georgia"/>
                <w:szCs w:val="24"/>
              </w:rPr>
              <w:t>Total Allegations</w:t>
            </w:r>
          </w:p>
        </w:tc>
        <w:tc>
          <w:tcPr>
            <w:tcW w:w="1249" w:type="dxa"/>
            <w:shd w:val="clear" w:color="auto" w:fill="FFFFFF" w:themeFill="background1"/>
          </w:tcPr>
          <w:p w14:paraId="6FEE2BA6" w14:textId="77777777" w:rsidR="006C5B58" w:rsidRDefault="006C5B58" w:rsidP="006C5B58">
            <w:pPr>
              <w:jc w:val="center"/>
              <w:rPr>
                <w:rFonts w:ascii="Georgia" w:hAnsi="Georgia"/>
                <w:szCs w:val="24"/>
              </w:rPr>
            </w:pPr>
            <w:r>
              <w:rPr>
                <w:rFonts w:ascii="Georgia" w:hAnsi="Georgia"/>
                <w:szCs w:val="24"/>
              </w:rPr>
              <w:t>Policy Violations</w:t>
            </w:r>
          </w:p>
        </w:tc>
        <w:tc>
          <w:tcPr>
            <w:tcW w:w="3608" w:type="dxa"/>
            <w:shd w:val="clear" w:color="auto" w:fill="FFFFFF" w:themeFill="background1"/>
          </w:tcPr>
          <w:p w14:paraId="1F0D79D1" w14:textId="77777777" w:rsidR="006C5B58" w:rsidRDefault="006C5B58" w:rsidP="006C5B58">
            <w:pPr>
              <w:rPr>
                <w:rFonts w:ascii="Georgia" w:hAnsi="Georgia"/>
                <w:szCs w:val="24"/>
              </w:rPr>
            </w:pPr>
            <w:r>
              <w:rPr>
                <w:rFonts w:ascii="Georgia" w:hAnsi="Georgia"/>
                <w:szCs w:val="24"/>
              </w:rPr>
              <w:t>No Policy Violations</w:t>
            </w:r>
          </w:p>
        </w:tc>
      </w:tr>
      <w:tr w:rsidR="006C5B58" w:rsidRPr="00D15968" w14:paraId="55D22B11" w14:textId="77777777" w:rsidTr="006C5B58">
        <w:trPr>
          <w:trHeight w:val="63"/>
        </w:trPr>
        <w:tc>
          <w:tcPr>
            <w:tcW w:w="1512" w:type="dxa"/>
            <w:vMerge/>
            <w:shd w:val="clear" w:color="auto" w:fill="D9D9D9" w:themeFill="background1" w:themeFillShade="D9"/>
          </w:tcPr>
          <w:p w14:paraId="1DAA1420" w14:textId="77777777" w:rsidR="006C5B58" w:rsidRDefault="006C5B58" w:rsidP="006C5B58">
            <w:pPr>
              <w:rPr>
                <w:rFonts w:ascii="Georgia" w:hAnsi="Georgia"/>
                <w:szCs w:val="24"/>
              </w:rPr>
            </w:pPr>
          </w:p>
        </w:tc>
        <w:tc>
          <w:tcPr>
            <w:tcW w:w="2455" w:type="dxa"/>
            <w:shd w:val="clear" w:color="auto" w:fill="FFFFFF" w:themeFill="background1"/>
          </w:tcPr>
          <w:p w14:paraId="20D2E39F" w14:textId="77777777" w:rsidR="006C5B58" w:rsidRDefault="006C5B58" w:rsidP="006C5B58">
            <w:pPr>
              <w:rPr>
                <w:rFonts w:ascii="Georgia" w:hAnsi="Georgia"/>
                <w:szCs w:val="24"/>
              </w:rPr>
            </w:pPr>
            <w:r>
              <w:rPr>
                <w:rFonts w:ascii="Georgia" w:hAnsi="Georgia"/>
                <w:szCs w:val="24"/>
              </w:rPr>
              <w:t>Disability/Failure to Accommodate</w:t>
            </w:r>
          </w:p>
        </w:tc>
        <w:tc>
          <w:tcPr>
            <w:tcW w:w="1436" w:type="dxa"/>
            <w:shd w:val="clear" w:color="auto" w:fill="FFFFFF" w:themeFill="background1"/>
          </w:tcPr>
          <w:p w14:paraId="557315FD" w14:textId="77777777" w:rsidR="006C5B58" w:rsidRDefault="006C5B58" w:rsidP="006C5B58">
            <w:pPr>
              <w:jc w:val="center"/>
              <w:rPr>
                <w:rFonts w:ascii="Georgia" w:hAnsi="Georgia"/>
                <w:szCs w:val="24"/>
              </w:rPr>
            </w:pPr>
            <w:r>
              <w:rPr>
                <w:rFonts w:ascii="Georgia" w:hAnsi="Georgia"/>
                <w:szCs w:val="24"/>
              </w:rPr>
              <w:t>0</w:t>
            </w:r>
          </w:p>
        </w:tc>
        <w:tc>
          <w:tcPr>
            <w:tcW w:w="1249" w:type="dxa"/>
            <w:shd w:val="clear" w:color="auto" w:fill="FFFFFF" w:themeFill="background1"/>
          </w:tcPr>
          <w:p w14:paraId="3B1F72D6" w14:textId="77777777" w:rsidR="006C5B58" w:rsidRDefault="006C5B58" w:rsidP="006C5B58">
            <w:pPr>
              <w:jc w:val="center"/>
              <w:rPr>
                <w:rFonts w:ascii="Georgia" w:hAnsi="Georgia"/>
                <w:szCs w:val="24"/>
              </w:rPr>
            </w:pPr>
            <w:r>
              <w:rPr>
                <w:rFonts w:ascii="Georgia" w:hAnsi="Georgia"/>
                <w:szCs w:val="24"/>
              </w:rPr>
              <w:t>0</w:t>
            </w:r>
          </w:p>
        </w:tc>
        <w:tc>
          <w:tcPr>
            <w:tcW w:w="3608" w:type="dxa"/>
            <w:shd w:val="clear" w:color="auto" w:fill="FFFFFF" w:themeFill="background1"/>
          </w:tcPr>
          <w:p w14:paraId="4085531C" w14:textId="77777777" w:rsidR="006C5B58" w:rsidRDefault="006C5B58" w:rsidP="006C5B58">
            <w:pPr>
              <w:jc w:val="center"/>
              <w:rPr>
                <w:rFonts w:ascii="Georgia" w:hAnsi="Georgia"/>
                <w:szCs w:val="24"/>
              </w:rPr>
            </w:pPr>
            <w:r>
              <w:rPr>
                <w:rFonts w:ascii="Georgia" w:hAnsi="Georgia"/>
                <w:szCs w:val="24"/>
              </w:rPr>
              <w:t>0</w:t>
            </w:r>
          </w:p>
        </w:tc>
      </w:tr>
      <w:tr w:rsidR="006C5B58" w:rsidRPr="00D15968" w14:paraId="247E1AE7" w14:textId="77777777" w:rsidTr="006C5B58">
        <w:trPr>
          <w:trHeight w:val="332"/>
        </w:trPr>
        <w:tc>
          <w:tcPr>
            <w:tcW w:w="1512" w:type="dxa"/>
            <w:vMerge/>
            <w:shd w:val="clear" w:color="auto" w:fill="D9D9D9" w:themeFill="background1" w:themeFillShade="D9"/>
          </w:tcPr>
          <w:p w14:paraId="7ACB1978" w14:textId="77777777" w:rsidR="006C5B58" w:rsidRDefault="006C5B58" w:rsidP="006C5B58">
            <w:pPr>
              <w:rPr>
                <w:rFonts w:ascii="Georgia" w:hAnsi="Georgia"/>
                <w:szCs w:val="24"/>
              </w:rPr>
            </w:pPr>
          </w:p>
        </w:tc>
        <w:tc>
          <w:tcPr>
            <w:tcW w:w="2455" w:type="dxa"/>
            <w:shd w:val="clear" w:color="auto" w:fill="FFFFFF" w:themeFill="background1"/>
          </w:tcPr>
          <w:p w14:paraId="5C9CF8D1" w14:textId="77777777" w:rsidR="006C5B58" w:rsidRDefault="006C5B58" w:rsidP="006C5B58">
            <w:pPr>
              <w:rPr>
                <w:rFonts w:ascii="Georgia" w:hAnsi="Georgia"/>
                <w:szCs w:val="24"/>
              </w:rPr>
            </w:pPr>
            <w:r>
              <w:rPr>
                <w:rFonts w:ascii="Georgia" w:hAnsi="Georgia"/>
                <w:szCs w:val="24"/>
              </w:rPr>
              <w:t xml:space="preserve">Race </w:t>
            </w:r>
          </w:p>
        </w:tc>
        <w:tc>
          <w:tcPr>
            <w:tcW w:w="1436" w:type="dxa"/>
            <w:vMerge w:val="restart"/>
            <w:shd w:val="clear" w:color="auto" w:fill="FFFFFF" w:themeFill="background1"/>
          </w:tcPr>
          <w:p w14:paraId="0D025D3E" w14:textId="77777777" w:rsidR="006C5B58" w:rsidRDefault="006C5B58" w:rsidP="006C5B58">
            <w:pPr>
              <w:jc w:val="center"/>
              <w:rPr>
                <w:rFonts w:ascii="Georgia" w:hAnsi="Georgia"/>
                <w:szCs w:val="24"/>
              </w:rPr>
            </w:pPr>
          </w:p>
          <w:p w14:paraId="2EBFDBE8" w14:textId="77777777" w:rsidR="006C5B58" w:rsidRDefault="006C5B58" w:rsidP="006C5B58">
            <w:pPr>
              <w:jc w:val="center"/>
              <w:rPr>
                <w:rFonts w:ascii="Georgia" w:hAnsi="Georgia"/>
                <w:szCs w:val="24"/>
              </w:rPr>
            </w:pPr>
            <w:r>
              <w:rPr>
                <w:rFonts w:ascii="Georgia" w:hAnsi="Georgia"/>
                <w:szCs w:val="24"/>
              </w:rPr>
              <w:t>*</w:t>
            </w:r>
          </w:p>
        </w:tc>
        <w:tc>
          <w:tcPr>
            <w:tcW w:w="1249" w:type="dxa"/>
            <w:vMerge w:val="restart"/>
            <w:shd w:val="clear" w:color="auto" w:fill="FFFFFF" w:themeFill="background1"/>
          </w:tcPr>
          <w:p w14:paraId="11641898" w14:textId="77777777" w:rsidR="006C5B58" w:rsidRDefault="006C5B58" w:rsidP="006C5B58">
            <w:pPr>
              <w:jc w:val="center"/>
              <w:rPr>
                <w:rFonts w:ascii="Georgia" w:hAnsi="Georgia"/>
                <w:szCs w:val="24"/>
              </w:rPr>
            </w:pPr>
          </w:p>
          <w:p w14:paraId="4810335E" w14:textId="77777777" w:rsidR="006C5B58" w:rsidRDefault="006C5B58" w:rsidP="006C5B58">
            <w:pPr>
              <w:jc w:val="center"/>
              <w:rPr>
                <w:rFonts w:ascii="Georgia" w:hAnsi="Georgia"/>
                <w:szCs w:val="24"/>
              </w:rPr>
            </w:pPr>
            <w:r>
              <w:rPr>
                <w:rFonts w:ascii="Georgia" w:hAnsi="Georgia"/>
                <w:szCs w:val="24"/>
              </w:rPr>
              <w:t>*</w:t>
            </w:r>
          </w:p>
        </w:tc>
        <w:tc>
          <w:tcPr>
            <w:tcW w:w="3608" w:type="dxa"/>
            <w:vMerge w:val="restart"/>
            <w:shd w:val="clear" w:color="auto" w:fill="FFFFFF" w:themeFill="background1"/>
          </w:tcPr>
          <w:p w14:paraId="308F872C" w14:textId="77777777" w:rsidR="006C5B58" w:rsidRDefault="006C5B58" w:rsidP="006C5B58">
            <w:pPr>
              <w:jc w:val="center"/>
              <w:rPr>
                <w:rFonts w:ascii="Georgia" w:hAnsi="Georgia"/>
                <w:szCs w:val="24"/>
              </w:rPr>
            </w:pPr>
          </w:p>
          <w:p w14:paraId="0D417DA7" w14:textId="77777777" w:rsidR="006C5B58" w:rsidRDefault="006C5B58" w:rsidP="006C5B58">
            <w:pPr>
              <w:jc w:val="center"/>
              <w:rPr>
                <w:rFonts w:ascii="Georgia" w:hAnsi="Georgia"/>
                <w:szCs w:val="24"/>
              </w:rPr>
            </w:pPr>
            <w:r>
              <w:rPr>
                <w:rFonts w:ascii="Georgia" w:hAnsi="Georgia"/>
                <w:szCs w:val="24"/>
              </w:rPr>
              <w:t>0</w:t>
            </w:r>
          </w:p>
        </w:tc>
      </w:tr>
      <w:tr w:rsidR="006C5B58" w:rsidRPr="00D15968" w14:paraId="1400F5DF" w14:textId="77777777" w:rsidTr="006C5B58">
        <w:trPr>
          <w:trHeight w:val="260"/>
        </w:trPr>
        <w:tc>
          <w:tcPr>
            <w:tcW w:w="1512" w:type="dxa"/>
            <w:vMerge/>
            <w:shd w:val="clear" w:color="auto" w:fill="D9D9D9" w:themeFill="background1" w:themeFillShade="D9"/>
          </w:tcPr>
          <w:p w14:paraId="14DAE258" w14:textId="77777777" w:rsidR="006C5B58" w:rsidRDefault="006C5B58" w:rsidP="006C5B58">
            <w:pPr>
              <w:rPr>
                <w:rFonts w:ascii="Georgia" w:hAnsi="Georgia"/>
                <w:szCs w:val="24"/>
              </w:rPr>
            </w:pPr>
          </w:p>
        </w:tc>
        <w:tc>
          <w:tcPr>
            <w:tcW w:w="2455" w:type="dxa"/>
            <w:shd w:val="clear" w:color="auto" w:fill="FFFFFF" w:themeFill="background1"/>
          </w:tcPr>
          <w:p w14:paraId="2C29F5F4" w14:textId="77777777" w:rsidR="006C5B58" w:rsidRDefault="006C5B58" w:rsidP="006C5B58">
            <w:pPr>
              <w:rPr>
                <w:rFonts w:ascii="Georgia" w:hAnsi="Georgia"/>
                <w:szCs w:val="24"/>
              </w:rPr>
            </w:pPr>
            <w:r>
              <w:rPr>
                <w:rFonts w:ascii="Georgia" w:hAnsi="Georgia"/>
                <w:szCs w:val="24"/>
              </w:rPr>
              <w:t>Color</w:t>
            </w:r>
          </w:p>
        </w:tc>
        <w:tc>
          <w:tcPr>
            <w:tcW w:w="1436" w:type="dxa"/>
            <w:vMerge/>
            <w:shd w:val="clear" w:color="auto" w:fill="FFFFFF" w:themeFill="background1"/>
          </w:tcPr>
          <w:p w14:paraId="60CD5D04" w14:textId="77777777" w:rsidR="006C5B58" w:rsidRDefault="006C5B58" w:rsidP="006C5B58">
            <w:pPr>
              <w:jc w:val="center"/>
              <w:rPr>
                <w:rFonts w:ascii="Georgia" w:hAnsi="Georgia"/>
                <w:szCs w:val="24"/>
              </w:rPr>
            </w:pPr>
          </w:p>
        </w:tc>
        <w:tc>
          <w:tcPr>
            <w:tcW w:w="1249" w:type="dxa"/>
            <w:vMerge/>
            <w:shd w:val="clear" w:color="auto" w:fill="FFFFFF" w:themeFill="background1"/>
          </w:tcPr>
          <w:p w14:paraId="41765851" w14:textId="77777777" w:rsidR="006C5B58" w:rsidRDefault="006C5B58" w:rsidP="006C5B58">
            <w:pPr>
              <w:jc w:val="center"/>
              <w:rPr>
                <w:rFonts w:ascii="Georgia" w:hAnsi="Georgia"/>
                <w:szCs w:val="24"/>
              </w:rPr>
            </w:pPr>
          </w:p>
        </w:tc>
        <w:tc>
          <w:tcPr>
            <w:tcW w:w="3608" w:type="dxa"/>
            <w:vMerge/>
            <w:shd w:val="clear" w:color="auto" w:fill="FFFFFF" w:themeFill="background1"/>
          </w:tcPr>
          <w:p w14:paraId="7426EA8C" w14:textId="77777777" w:rsidR="006C5B58" w:rsidRDefault="006C5B58" w:rsidP="006C5B58">
            <w:pPr>
              <w:jc w:val="center"/>
              <w:rPr>
                <w:rFonts w:ascii="Georgia" w:hAnsi="Georgia"/>
                <w:szCs w:val="24"/>
              </w:rPr>
            </w:pPr>
          </w:p>
        </w:tc>
      </w:tr>
      <w:tr w:rsidR="006C5B58" w:rsidRPr="00D15968" w14:paraId="2BF16E6B" w14:textId="77777777" w:rsidTr="006C5B58">
        <w:trPr>
          <w:trHeight w:val="128"/>
        </w:trPr>
        <w:tc>
          <w:tcPr>
            <w:tcW w:w="1512" w:type="dxa"/>
            <w:vMerge/>
            <w:shd w:val="clear" w:color="auto" w:fill="D9D9D9" w:themeFill="background1" w:themeFillShade="D9"/>
          </w:tcPr>
          <w:p w14:paraId="03E52CFB" w14:textId="77777777" w:rsidR="006C5B58" w:rsidRDefault="006C5B58" w:rsidP="006C5B58">
            <w:pPr>
              <w:rPr>
                <w:rFonts w:ascii="Georgia" w:hAnsi="Georgia"/>
                <w:szCs w:val="24"/>
              </w:rPr>
            </w:pPr>
          </w:p>
        </w:tc>
        <w:tc>
          <w:tcPr>
            <w:tcW w:w="2455" w:type="dxa"/>
            <w:shd w:val="clear" w:color="auto" w:fill="FFFFFF" w:themeFill="background1"/>
          </w:tcPr>
          <w:p w14:paraId="09FB38CF" w14:textId="77777777" w:rsidR="006C5B58" w:rsidRDefault="006C5B58" w:rsidP="006C5B58">
            <w:pPr>
              <w:rPr>
                <w:rFonts w:ascii="Georgia" w:hAnsi="Georgia"/>
                <w:szCs w:val="24"/>
              </w:rPr>
            </w:pPr>
            <w:r>
              <w:rPr>
                <w:rFonts w:ascii="Georgia" w:hAnsi="Georgia"/>
                <w:szCs w:val="24"/>
              </w:rPr>
              <w:t>National Origin</w:t>
            </w:r>
          </w:p>
        </w:tc>
        <w:tc>
          <w:tcPr>
            <w:tcW w:w="1436" w:type="dxa"/>
            <w:vMerge w:val="restart"/>
            <w:shd w:val="clear" w:color="auto" w:fill="FFFFFF" w:themeFill="background1"/>
          </w:tcPr>
          <w:p w14:paraId="05BF0357" w14:textId="77777777" w:rsidR="006C5B58" w:rsidRDefault="006C5B58" w:rsidP="006C5B58">
            <w:pPr>
              <w:jc w:val="center"/>
              <w:rPr>
                <w:rFonts w:ascii="Georgia" w:hAnsi="Georgia"/>
                <w:szCs w:val="24"/>
              </w:rPr>
            </w:pPr>
          </w:p>
          <w:p w14:paraId="0BEFE58B" w14:textId="77777777" w:rsidR="006C5B58" w:rsidRDefault="006C5B58" w:rsidP="006C5B58">
            <w:pPr>
              <w:jc w:val="center"/>
              <w:rPr>
                <w:rFonts w:ascii="Georgia" w:hAnsi="Georgia"/>
                <w:szCs w:val="24"/>
              </w:rPr>
            </w:pPr>
          </w:p>
          <w:p w14:paraId="0D45BD2C" w14:textId="77777777" w:rsidR="006C5B58" w:rsidRDefault="006C5B58" w:rsidP="006C5B58">
            <w:pPr>
              <w:jc w:val="center"/>
              <w:rPr>
                <w:rFonts w:ascii="Georgia" w:hAnsi="Georgia"/>
                <w:szCs w:val="24"/>
              </w:rPr>
            </w:pPr>
            <w:r>
              <w:rPr>
                <w:rFonts w:ascii="Georgia" w:hAnsi="Georgia"/>
                <w:szCs w:val="24"/>
              </w:rPr>
              <w:t>*</w:t>
            </w:r>
          </w:p>
        </w:tc>
        <w:tc>
          <w:tcPr>
            <w:tcW w:w="1249" w:type="dxa"/>
            <w:vMerge w:val="restart"/>
            <w:shd w:val="clear" w:color="auto" w:fill="FFFFFF" w:themeFill="background1"/>
          </w:tcPr>
          <w:p w14:paraId="4776F2E3" w14:textId="77777777" w:rsidR="006C5B58" w:rsidRDefault="006C5B58" w:rsidP="006C5B58">
            <w:pPr>
              <w:jc w:val="center"/>
              <w:rPr>
                <w:rFonts w:ascii="Georgia" w:hAnsi="Georgia"/>
                <w:szCs w:val="24"/>
              </w:rPr>
            </w:pPr>
          </w:p>
          <w:p w14:paraId="3950C741" w14:textId="77777777" w:rsidR="006C5B58" w:rsidRDefault="006C5B58" w:rsidP="006C5B58">
            <w:pPr>
              <w:jc w:val="center"/>
              <w:rPr>
                <w:rFonts w:ascii="Georgia" w:hAnsi="Georgia"/>
                <w:szCs w:val="24"/>
              </w:rPr>
            </w:pPr>
          </w:p>
          <w:p w14:paraId="6AF8EBD1" w14:textId="77777777" w:rsidR="006C5B58" w:rsidRDefault="006C5B58" w:rsidP="006C5B58">
            <w:pPr>
              <w:jc w:val="center"/>
              <w:rPr>
                <w:rFonts w:ascii="Georgia" w:hAnsi="Georgia"/>
                <w:szCs w:val="24"/>
              </w:rPr>
            </w:pPr>
            <w:r>
              <w:rPr>
                <w:rFonts w:ascii="Georgia" w:hAnsi="Georgia"/>
                <w:szCs w:val="24"/>
              </w:rPr>
              <w:t>*</w:t>
            </w:r>
          </w:p>
        </w:tc>
        <w:tc>
          <w:tcPr>
            <w:tcW w:w="3608" w:type="dxa"/>
            <w:vMerge w:val="restart"/>
            <w:shd w:val="clear" w:color="auto" w:fill="FFFFFF" w:themeFill="background1"/>
          </w:tcPr>
          <w:p w14:paraId="6A7B9DA5" w14:textId="77777777" w:rsidR="006C5B58" w:rsidRDefault="006C5B58" w:rsidP="006C5B58">
            <w:pPr>
              <w:jc w:val="center"/>
              <w:rPr>
                <w:rFonts w:ascii="Georgia" w:hAnsi="Georgia"/>
                <w:szCs w:val="24"/>
              </w:rPr>
            </w:pPr>
          </w:p>
          <w:p w14:paraId="235BB25D" w14:textId="77777777" w:rsidR="006C5B58" w:rsidRDefault="006C5B58" w:rsidP="006C5B58">
            <w:pPr>
              <w:jc w:val="center"/>
              <w:rPr>
                <w:rFonts w:ascii="Georgia" w:hAnsi="Georgia"/>
                <w:szCs w:val="24"/>
              </w:rPr>
            </w:pPr>
          </w:p>
          <w:p w14:paraId="0FD65116" w14:textId="77777777" w:rsidR="006C5B58" w:rsidRDefault="006C5B58" w:rsidP="006C5B58">
            <w:pPr>
              <w:jc w:val="center"/>
              <w:rPr>
                <w:rFonts w:ascii="Georgia" w:hAnsi="Georgia"/>
                <w:szCs w:val="24"/>
              </w:rPr>
            </w:pPr>
            <w:r>
              <w:rPr>
                <w:rFonts w:ascii="Georgia" w:hAnsi="Georgia"/>
                <w:szCs w:val="24"/>
              </w:rPr>
              <w:t>*</w:t>
            </w:r>
          </w:p>
        </w:tc>
      </w:tr>
      <w:tr w:rsidR="006C5B58" w:rsidRPr="00D15968" w14:paraId="18FBA3FC" w14:textId="77777777" w:rsidTr="006C5B58">
        <w:trPr>
          <w:trHeight w:val="127"/>
        </w:trPr>
        <w:tc>
          <w:tcPr>
            <w:tcW w:w="1512" w:type="dxa"/>
            <w:vMerge/>
            <w:shd w:val="clear" w:color="auto" w:fill="D9D9D9" w:themeFill="background1" w:themeFillShade="D9"/>
          </w:tcPr>
          <w:p w14:paraId="6825C5E7" w14:textId="77777777" w:rsidR="006C5B58" w:rsidRDefault="006C5B58" w:rsidP="006C5B58">
            <w:pPr>
              <w:rPr>
                <w:rFonts w:ascii="Georgia" w:hAnsi="Georgia"/>
                <w:szCs w:val="24"/>
              </w:rPr>
            </w:pPr>
          </w:p>
        </w:tc>
        <w:tc>
          <w:tcPr>
            <w:tcW w:w="2455" w:type="dxa"/>
            <w:shd w:val="clear" w:color="auto" w:fill="FFFFFF" w:themeFill="background1"/>
          </w:tcPr>
          <w:p w14:paraId="0C261041" w14:textId="77777777" w:rsidR="006C5B58" w:rsidRDefault="006C5B58" w:rsidP="006C5B58">
            <w:pPr>
              <w:rPr>
                <w:rFonts w:ascii="Georgia" w:hAnsi="Georgia"/>
                <w:szCs w:val="24"/>
              </w:rPr>
            </w:pPr>
            <w:r>
              <w:rPr>
                <w:rFonts w:ascii="Georgia" w:hAnsi="Georgia"/>
                <w:szCs w:val="24"/>
              </w:rPr>
              <w:t>Veteran Status</w:t>
            </w:r>
          </w:p>
        </w:tc>
        <w:tc>
          <w:tcPr>
            <w:tcW w:w="1436" w:type="dxa"/>
            <w:vMerge/>
            <w:shd w:val="clear" w:color="auto" w:fill="FFFFFF" w:themeFill="background1"/>
          </w:tcPr>
          <w:p w14:paraId="2B4A3F38" w14:textId="77777777" w:rsidR="006C5B58" w:rsidRDefault="006C5B58" w:rsidP="006C5B58">
            <w:pPr>
              <w:jc w:val="center"/>
              <w:rPr>
                <w:rFonts w:ascii="Georgia" w:hAnsi="Georgia"/>
                <w:szCs w:val="24"/>
              </w:rPr>
            </w:pPr>
          </w:p>
        </w:tc>
        <w:tc>
          <w:tcPr>
            <w:tcW w:w="1249" w:type="dxa"/>
            <w:vMerge/>
            <w:shd w:val="clear" w:color="auto" w:fill="FFFFFF" w:themeFill="background1"/>
          </w:tcPr>
          <w:p w14:paraId="5A680442" w14:textId="77777777" w:rsidR="006C5B58" w:rsidRDefault="006C5B58" w:rsidP="006C5B58">
            <w:pPr>
              <w:jc w:val="center"/>
              <w:rPr>
                <w:rFonts w:ascii="Georgia" w:hAnsi="Georgia"/>
                <w:szCs w:val="24"/>
              </w:rPr>
            </w:pPr>
          </w:p>
        </w:tc>
        <w:tc>
          <w:tcPr>
            <w:tcW w:w="3608" w:type="dxa"/>
            <w:vMerge/>
            <w:shd w:val="clear" w:color="auto" w:fill="FFFFFF" w:themeFill="background1"/>
          </w:tcPr>
          <w:p w14:paraId="63784BAA" w14:textId="77777777" w:rsidR="006C5B58" w:rsidRDefault="006C5B58" w:rsidP="006C5B58">
            <w:pPr>
              <w:jc w:val="center"/>
              <w:rPr>
                <w:rFonts w:ascii="Georgia" w:hAnsi="Georgia"/>
                <w:szCs w:val="24"/>
              </w:rPr>
            </w:pPr>
          </w:p>
        </w:tc>
      </w:tr>
      <w:tr w:rsidR="006C5B58" w:rsidRPr="00D15968" w14:paraId="23CBCD06" w14:textId="77777777" w:rsidTr="006C5B58">
        <w:trPr>
          <w:trHeight w:val="63"/>
        </w:trPr>
        <w:tc>
          <w:tcPr>
            <w:tcW w:w="1512" w:type="dxa"/>
            <w:vMerge/>
            <w:shd w:val="clear" w:color="auto" w:fill="D9D9D9" w:themeFill="background1" w:themeFillShade="D9"/>
          </w:tcPr>
          <w:p w14:paraId="08CEAB41" w14:textId="77777777" w:rsidR="006C5B58" w:rsidRDefault="006C5B58" w:rsidP="006C5B58">
            <w:pPr>
              <w:rPr>
                <w:rFonts w:ascii="Georgia" w:hAnsi="Georgia"/>
                <w:szCs w:val="24"/>
              </w:rPr>
            </w:pPr>
          </w:p>
        </w:tc>
        <w:tc>
          <w:tcPr>
            <w:tcW w:w="2455" w:type="dxa"/>
            <w:shd w:val="clear" w:color="auto" w:fill="FFFFFF" w:themeFill="background1"/>
          </w:tcPr>
          <w:p w14:paraId="7B8C92A2" w14:textId="77777777" w:rsidR="006C5B58" w:rsidRDefault="006C5B58" w:rsidP="006C5B58">
            <w:pPr>
              <w:rPr>
                <w:rFonts w:ascii="Georgia" w:hAnsi="Georgia"/>
                <w:szCs w:val="24"/>
              </w:rPr>
            </w:pPr>
            <w:r>
              <w:rPr>
                <w:rFonts w:ascii="Georgia" w:hAnsi="Georgia"/>
                <w:szCs w:val="24"/>
              </w:rPr>
              <w:t>Age</w:t>
            </w:r>
          </w:p>
        </w:tc>
        <w:tc>
          <w:tcPr>
            <w:tcW w:w="1436" w:type="dxa"/>
            <w:vMerge/>
            <w:shd w:val="clear" w:color="auto" w:fill="FFFFFF" w:themeFill="background1"/>
          </w:tcPr>
          <w:p w14:paraId="5AE24FA1" w14:textId="77777777" w:rsidR="006C5B58" w:rsidRDefault="006C5B58" w:rsidP="006C5B58">
            <w:pPr>
              <w:jc w:val="center"/>
              <w:rPr>
                <w:rFonts w:ascii="Georgia" w:hAnsi="Georgia"/>
                <w:szCs w:val="24"/>
              </w:rPr>
            </w:pPr>
          </w:p>
        </w:tc>
        <w:tc>
          <w:tcPr>
            <w:tcW w:w="1249" w:type="dxa"/>
            <w:vMerge/>
            <w:shd w:val="clear" w:color="auto" w:fill="FFFFFF" w:themeFill="background1"/>
          </w:tcPr>
          <w:p w14:paraId="3715BA37" w14:textId="77777777" w:rsidR="006C5B58" w:rsidRDefault="006C5B58" w:rsidP="006C5B58">
            <w:pPr>
              <w:jc w:val="center"/>
              <w:rPr>
                <w:rFonts w:ascii="Georgia" w:hAnsi="Georgia"/>
                <w:szCs w:val="24"/>
              </w:rPr>
            </w:pPr>
          </w:p>
        </w:tc>
        <w:tc>
          <w:tcPr>
            <w:tcW w:w="3608" w:type="dxa"/>
            <w:vMerge/>
            <w:shd w:val="clear" w:color="auto" w:fill="FFFFFF" w:themeFill="background1"/>
          </w:tcPr>
          <w:p w14:paraId="5795AAF1" w14:textId="77777777" w:rsidR="006C5B58" w:rsidRDefault="006C5B58" w:rsidP="006C5B58">
            <w:pPr>
              <w:jc w:val="center"/>
              <w:rPr>
                <w:rFonts w:ascii="Georgia" w:hAnsi="Georgia"/>
                <w:szCs w:val="24"/>
              </w:rPr>
            </w:pPr>
          </w:p>
        </w:tc>
      </w:tr>
      <w:tr w:rsidR="006C5B58" w:rsidRPr="00D15968" w14:paraId="0616DF44" w14:textId="77777777" w:rsidTr="006C5B58">
        <w:trPr>
          <w:trHeight w:val="63"/>
        </w:trPr>
        <w:tc>
          <w:tcPr>
            <w:tcW w:w="1512" w:type="dxa"/>
            <w:vMerge/>
            <w:shd w:val="clear" w:color="auto" w:fill="D9D9D9" w:themeFill="background1" w:themeFillShade="D9"/>
          </w:tcPr>
          <w:p w14:paraId="5C85211D" w14:textId="77777777" w:rsidR="006C5B58" w:rsidRDefault="006C5B58" w:rsidP="006C5B58">
            <w:pPr>
              <w:rPr>
                <w:rFonts w:ascii="Georgia" w:hAnsi="Georgia"/>
                <w:szCs w:val="24"/>
              </w:rPr>
            </w:pPr>
          </w:p>
        </w:tc>
        <w:tc>
          <w:tcPr>
            <w:tcW w:w="2455" w:type="dxa"/>
            <w:shd w:val="clear" w:color="auto" w:fill="FFFFFF" w:themeFill="background1"/>
          </w:tcPr>
          <w:p w14:paraId="7A544FBD" w14:textId="77777777" w:rsidR="006C5B58" w:rsidRDefault="006C5B58" w:rsidP="006C5B58">
            <w:pPr>
              <w:rPr>
                <w:rFonts w:ascii="Georgia" w:hAnsi="Georgia"/>
                <w:szCs w:val="24"/>
              </w:rPr>
            </w:pPr>
            <w:r>
              <w:rPr>
                <w:rFonts w:ascii="Georgia" w:hAnsi="Georgia"/>
                <w:szCs w:val="24"/>
              </w:rPr>
              <w:t>Religion</w:t>
            </w:r>
          </w:p>
        </w:tc>
        <w:tc>
          <w:tcPr>
            <w:tcW w:w="1436" w:type="dxa"/>
            <w:vMerge/>
            <w:shd w:val="clear" w:color="auto" w:fill="FFFFFF" w:themeFill="background1"/>
          </w:tcPr>
          <w:p w14:paraId="0F840FAE" w14:textId="77777777" w:rsidR="006C5B58" w:rsidRDefault="006C5B58" w:rsidP="006C5B58">
            <w:pPr>
              <w:jc w:val="center"/>
              <w:rPr>
                <w:rFonts w:ascii="Georgia" w:hAnsi="Georgia"/>
                <w:szCs w:val="24"/>
              </w:rPr>
            </w:pPr>
          </w:p>
        </w:tc>
        <w:tc>
          <w:tcPr>
            <w:tcW w:w="1249" w:type="dxa"/>
            <w:vMerge/>
            <w:shd w:val="clear" w:color="auto" w:fill="FFFFFF" w:themeFill="background1"/>
          </w:tcPr>
          <w:p w14:paraId="585A502A" w14:textId="77777777" w:rsidR="006C5B58" w:rsidRDefault="006C5B58" w:rsidP="006C5B58">
            <w:pPr>
              <w:jc w:val="center"/>
              <w:rPr>
                <w:rFonts w:ascii="Georgia" w:hAnsi="Georgia"/>
                <w:szCs w:val="24"/>
              </w:rPr>
            </w:pPr>
          </w:p>
        </w:tc>
        <w:tc>
          <w:tcPr>
            <w:tcW w:w="3608" w:type="dxa"/>
            <w:vMerge/>
            <w:shd w:val="clear" w:color="auto" w:fill="FFFFFF" w:themeFill="background1"/>
          </w:tcPr>
          <w:p w14:paraId="1BC23FD0" w14:textId="77777777" w:rsidR="006C5B58" w:rsidRDefault="006C5B58" w:rsidP="006C5B58">
            <w:pPr>
              <w:jc w:val="center"/>
              <w:rPr>
                <w:rFonts w:ascii="Georgia" w:hAnsi="Georgia"/>
                <w:szCs w:val="24"/>
              </w:rPr>
            </w:pPr>
          </w:p>
        </w:tc>
      </w:tr>
      <w:tr w:rsidR="006C5B58" w:rsidRPr="00D15968" w14:paraId="517EEEDC" w14:textId="77777777" w:rsidTr="006C5B58">
        <w:trPr>
          <w:trHeight w:val="63"/>
        </w:trPr>
        <w:tc>
          <w:tcPr>
            <w:tcW w:w="1512" w:type="dxa"/>
            <w:vMerge/>
            <w:shd w:val="clear" w:color="auto" w:fill="D9D9D9" w:themeFill="background1" w:themeFillShade="D9"/>
          </w:tcPr>
          <w:p w14:paraId="367FD8DE" w14:textId="77777777" w:rsidR="006C5B58" w:rsidRDefault="006C5B58" w:rsidP="006C5B58">
            <w:pPr>
              <w:rPr>
                <w:rFonts w:ascii="Georgia" w:hAnsi="Georgia"/>
                <w:szCs w:val="24"/>
              </w:rPr>
            </w:pPr>
          </w:p>
        </w:tc>
        <w:tc>
          <w:tcPr>
            <w:tcW w:w="2455" w:type="dxa"/>
            <w:shd w:val="clear" w:color="auto" w:fill="FFFFFF" w:themeFill="background1"/>
          </w:tcPr>
          <w:p w14:paraId="61AF9A15" w14:textId="77777777" w:rsidR="006C5B58" w:rsidRDefault="006C5B58" w:rsidP="006C5B58">
            <w:pPr>
              <w:rPr>
                <w:rFonts w:ascii="Georgia" w:hAnsi="Georgia"/>
                <w:szCs w:val="24"/>
              </w:rPr>
            </w:pPr>
            <w:r>
              <w:rPr>
                <w:rFonts w:ascii="Georgia" w:hAnsi="Georgia"/>
                <w:szCs w:val="24"/>
              </w:rPr>
              <w:t>Related Retaliation and Misconduct</w:t>
            </w:r>
          </w:p>
        </w:tc>
        <w:tc>
          <w:tcPr>
            <w:tcW w:w="1436" w:type="dxa"/>
            <w:shd w:val="clear" w:color="auto" w:fill="FFFFFF" w:themeFill="background1"/>
          </w:tcPr>
          <w:p w14:paraId="28B704E0" w14:textId="77777777" w:rsidR="006C5B58" w:rsidRDefault="006C5B58" w:rsidP="006C5B58">
            <w:pPr>
              <w:jc w:val="center"/>
              <w:rPr>
                <w:rFonts w:ascii="Georgia" w:hAnsi="Georgia"/>
                <w:szCs w:val="24"/>
              </w:rPr>
            </w:pPr>
          </w:p>
          <w:p w14:paraId="1042D8C6" w14:textId="77777777" w:rsidR="006C5B58" w:rsidRDefault="006C5B58" w:rsidP="006C5B58">
            <w:pPr>
              <w:jc w:val="center"/>
              <w:rPr>
                <w:rFonts w:ascii="Georgia" w:hAnsi="Georgia"/>
                <w:szCs w:val="24"/>
              </w:rPr>
            </w:pPr>
            <w:r>
              <w:rPr>
                <w:rFonts w:ascii="Georgia" w:hAnsi="Georgia"/>
                <w:szCs w:val="24"/>
              </w:rPr>
              <w:t>*</w:t>
            </w:r>
          </w:p>
        </w:tc>
        <w:tc>
          <w:tcPr>
            <w:tcW w:w="1249" w:type="dxa"/>
            <w:shd w:val="clear" w:color="auto" w:fill="FFFFFF" w:themeFill="background1"/>
          </w:tcPr>
          <w:p w14:paraId="6F82DDC6" w14:textId="77777777" w:rsidR="006C5B58" w:rsidRDefault="006C5B58" w:rsidP="006C5B58">
            <w:pPr>
              <w:jc w:val="center"/>
              <w:rPr>
                <w:rFonts w:ascii="Georgia" w:hAnsi="Georgia"/>
                <w:szCs w:val="24"/>
              </w:rPr>
            </w:pPr>
          </w:p>
          <w:p w14:paraId="0A82D777" w14:textId="77777777" w:rsidR="006C5B58" w:rsidRDefault="006C5B58" w:rsidP="006C5B58">
            <w:pPr>
              <w:jc w:val="center"/>
              <w:rPr>
                <w:rFonts w:ascii="Georgia" w:hAnsi="Georgia"/>
                <w:szCs w:val="24"/>
              </w:rPr>
            </w:pPr>
            <w:r>
              <w:rPr>
                <w:rFonts w:ascii="Georgia" w:hAnsi="Georgia"/>
                <w:szCs w:val="24"/>
              </w:rPr>
              <w:t>*</w:t>
            </w:r>
          </w:p>
        </w:tc>
        <w:tc>
          <w:tcPr>
            <w:tcW w:w="3608" w:type="dxa"/>
            <w:shd w:val="clear" w:color="auto" w:fill="FFFFFF" w:themeFill="background1"/>
          </w:tcPr>
          <w:p w14:paraId="58909E4F" w14:textId="77777777" w:rsidR="006C5B58" w:rsidRDefault="006C5B58" w:rsidP="006C5B58">
            <w:pPr>
              <w:jc w:val="center"/>
              <w:rPr>
                <w:rFonts w:ascii="Georgia" w:hAnsi="Georgia"/>
                <w:szCs w:val="24"/>
              </w:rPr>
            </w:pPr>
          </w:p>
          <w:p w14:paraId="3F1631BD" w14:textId="77777777" w:rsidR="006C5B58" w:rsidRDefault="006C5B58" w:rsidP="006C5B58">
            <w:pPr>
              <w:jc w:val="center"/>
              <w:rPr>
                <w:rFonts w:ascii="Georgia" w:hAnsi="Georgia"/>
                <w:szCs w:val="24"/>
              </w:rPr>
            </w:pPr>
            <w:r>
              <w:rPr>
                <w:rFonts w:ascii="Georgia" w:hAnsi="Georgia"/>
                <w:szCs w:val="24"/>
              </w:rPr>
              <w:t>*</w:t>
            </w:r>
          </w:p>
        </w:tc>
      </w:tr>
      <w:tr w:rsidR="006C5B58" w:rsidRPr="00D15968" w14:paraId="25F1AFB0" w14:textId="77777777" w:rsidTr="006C5B58">
        <w:trPr>
          <w:trHeight w:val="63"/>
        </w:trPr>
        <w:tc>
          <w:tcPr>
            <w:tcW w:w="1512" w:type="dxa"/>
            <w:vMerge/>
            <w:shd w:val="clear" w:color="auto" w:fill="D9D9D9" w:themeFill="background1" w:themeFillShade="D9"/>
          </w:tcPr>
          <w:p w14:paraId="0D9E478A" w14:textId="77777777" w:rsidR="006C5B58" w:rsidRDefault="006C5B58" w:rsidP="006C5B58">
            <w:pPr>
              <w:rPr>
                <w:rFonts w:ascii="Georgia" w:hAnsi="Georgia"/>
                <w:szCs w:val="24"/>
              </w:rPr>
            </w:pPr>
          </w:p>
        </w:tc>
        <w:tc>
          <w:tcPr>
            <w:tcW w:w="2455" w:type="dxa"/>
            <w:shd w:val="clear" w:color="auto" w:fill="FFFFFF" w:themeFill="background1"/>
          </w:tcPr>
          <w:p w14:paraId="0C2B35E7" w14:textId="77777777" w:rsidR="006C5B58" w:rsidRDefault="006C5B58" w:rsidP="006C5B58">
            <w:pPr>
              <w:rPr>
                <w:rFonts w:ascii="Georgia" w:hAnsi="Georgia"/>
                <w:szCs w:val="24"/>
              </w:rPr>
            </w:pPr>
            <w:r>
              <w:rPr>
                <w:rFonts w:ascii="Georgia" w:hAnsi="Georgia"/>
                <w:szCs w:val="24"/>
              </w:rPr>
              <w:t xml:space="preserve">Total </w:t>
            </w:r>
          </w:p>
        </w:tc>
        <w:tc>
          <w:tcPr>
            <w:tcW w:w="1436" w:type="dxa"/>
            <w:shd w:val="clear" w:color="auto" w:fill="FFFFFF" w:themeFill="background1"/>
          </w:tcPr>
          <w:p w14:paraId="70BF9E4E" w14:textId="77777777" w:rsidR="006C5B58" w:rsidRDefault="006C5B58" w:rsidP="006C5B58">
            <w:pPr>
              <w:jc w:val="center"/>
              <w:rPr>
                <w:rFonts w:ascii="Georgia" w:hAnsi="Georgia"/>
                <w:szCs w:val="24"/>
              </w:rPr>
            </w:pPr>
            <w:r>
              <w:rPr>
                <w:rFonts w:ascii="Georgia" w:hAnsi="Georgia"/>
                <w:szCs w:val="24"/>
              </w:rPr>
              <w:t>8</w:t>
            </w:r>
          </w:p>
        </w:tc>
        <w:tc>
          <w:tcPr>
            <w:tcW w:w="1249" w:type="dxa"/>
            <w:shd w:val="clear" w:color="auto" w:fill="FFFFFF" w:themeFill="background1"/>
          </w:tcPr>
          <w:p w14:paraId="022909CE" w14:textId="77777777" w:rsidR="006C5B58" w:rsidRDefault="006C5B58" w:rsidP="006C5B58">
            <w:pPr>
              <w:jc w:val="center"/>
              <w:rPr>
                <w:rFonts w:ascii="Georgia" w:hAnsi="Georgia"/>
                <w:szCs w:val="24"/>
              </w:rPr>
            </w:pPr>
            <w:r>
              <w:rPr>
                <w:rFonts w:ascii="Georgia" w:hAnsi="Georgia"/>
                <w:szCs w:val="24"/>
              </w:rPr>
              <w:t>*</w:t>
            </w:r>
          </w:p>
        </w:tc>
        <w:tc>
          <w:tcPr>
            <w:tcW w:w="3608" w:type="dxa"/>
            <w:shd w:val="clear" w:color="auto" w:fill="FFFFFF" w:themeFill="background1"/>
          </w:tcPr>
          <w:p w14:paraId="7B69D3DD" w14:textId="77777777" w:rsidR="006C5B58" w:rsidRDefault="006C5B58" w:rsidP="006C5B58">
            <w:pPr>
              <w:jc w:val="center"/>
              <w:rPr>
                <w:rFonts w:ascii="Georgia" w:hAnsi="Georgia"/>
                <w:szCs w:val="24"/>
              </w:rPr>
            </w:pPr>
            <w:r>
              <w:rPr>
                <w:rFonts w:ascii="Georgia" w:hAnsi="Georgia"/>
                <w:szCs w:val="24"/>
              </w:rPr>
              <w:t>7</w:t>
            </w:r>
          </w:p>
        </w:tc>
      </w:tr>
      <w:tr w:rsidR="006C5B58" w:rsidRPr="00D15968" w14:paraId="052EFA5D" w14:textId="77777777" w:rsidTr="006C5B58">
        <w:tc>
          <w:tcPr>
            <w:tcW w:w="3967" w:type="dxa"/>
            <w:gridSpan w:val="2"/>
            <w:shd w:val="clear" w:color="auto" w:fill="FFE599" w:themeFill="accent4" w:themeFillTint="66"/>
          </w:tcPr>
          <w:p w14:paraId="43EDBACB" w14:textId="77777777" w:rsidR="006C5B58" w:rsidRPr="002536B7" w:rsidRDefault="006C5B58" w:rsidP="006C5B58">
            <w:pPr>
              <w:rPr>
                <w:rFonts w:ascii="Georgia" w:hAnsi="Georgia"/>
                <w:szCs w:val="24"/>
              </w:rPr>
            </w:pPr>
            <w:r w:rsidRPr="002536B7">
              <w:rPr>
                <w:rFonts w:ascii="Georgia" w:hAnsi="Georgia"/>
                <w:szCs w:val="24"/>
              </w:rPr>
              <w:t xml:space="preserve">Total Number of </w:t>
            </w:r>
            <w:r>
              <w:rPr>
                <w:rFonts w:ascii="Georgia" w:hAnsi="Georgia"/>
                <w:szCs w:val="24"/>
              </w:rPr>
              <w:t>Allegations that Resulted in a Policy Violation</w:t>
            </w:r>
          </w:p>
        </w:tc>
        <w:tc>
          <w:tcPr>
            <w:tcW w:w="6293" w:type="dxa"/>
            <w:gridSpan w:val="3"/>
            <w:shd w:val="clear" w:color="auto" w:fill="FFE599" w:themeFill="accent4" w:themeFillTint="66"/>
          </w:tcPr>
          <w:p w14:paraId="1223DF02" w14:textId="77777777" w:rsidR="006C5B58" w:rsidRPr="002536B7" w:rsidRDefault="006C5B58" w:rsidP="006C5B58">
            <w:pPr>
              <w:rPr>
                <w:rFonts w:ascii="Georgia" w:hAnsi="Georgia"/>
                <w:szCs w:val="24"/>
              </w:rPr>
            </w:pPr>
            <w:r>
              <w:rPr>
                <w:rFonts w:ascii="Georgia" w:hAnsi="Georgia"/>
                <w:szCs w:val="24"/>
              </w:rPr>
              <w:t>*</w:t>
            </w:r>
          </w:p>
        </w:tc>
      </w:tr>
      <w:tr w:rsidR="006C5B58" w:rsidRPr="00D15968" w14:paraId="3947F3C4" w14:textId="77777777" w:rsidTr="006C5B58">
        <w:tc>
          <w:tcPr>
            <w:tcW w:w="3967" w:type="dxa"/>
            <w:gridSpan w:val="2"/>
            <w:shd w:val="clear" w:color="auto" w:fill="FFE599" w:themeFill="accent4" w:themeFillTint="66"/>
          </w:tcPr>
          <w:p w14:paraId="764782D2" w14:textId="77777777" w:rsidR="006C5B58" w:rsidRPr="002536B7" w:rsidRDefault="006C5B58" w:rsidP="006C5B58">
            <w:pPr>
              <w:rPr>
                <w:rFonts w:ascii="Georgia" w:hAnsi="Georgia"/>
                <w:szCs w:val="24"/>
              </w:rPr>
            </w:pPr>
            <w:r w:rsidRPr="002536B7">
              <w:rPr>
                <w:rFonts w:ascii="Georgia" w:hAnsi="Georgia"/>
                <w:szCs w:val="24"/>
              </w:rPr>
              <w:t>Total Number of No Policy Violations</w:t>
            </w:r>
          </w:p>
        </w:tc>
        <w:tc>
          <w:tcPr>
            <w:tcW w:w="6293" w:type="dxa"/>
            <w:gridSpan w:val="3"/>
            <w:shd w:val="clear" w:color="auto" w:fill="FFE599" w:themeFill="accent4" w:themeFillTint="66"/>
          </w:tcPr>
          <w:p w14:paraId="3072A59B" w14:textId="77777777" w:rsidR="006C5B58" w:rsidRPr="002536B7" w:rsidRDefault="006C5B58" w:rsidP="006C5B58">
            <w:pPr>
              <w:rPr>
                <w:rFonts w:ascii="Georgia" w:hAnsi="Georgia"/>
                <w:szCs w:val="24"/>
              </w:rPr>
            </w:pPr>
            <w:r>
              <w:rPr>
                <w:rFonts w:ascii="Georgia" w:hAnsi="Georgia"/>
                <w:szCs w:val="24"/>
              </w:rPr>
              <w:t>*</w:t>
            </w:r>
          </w:p>
        </w:tc>
      </w:tr>
      <w:tr w:rsidR="006C5B58" w:rsidRPr="00D15968" w14:paraId="41C4564D" w14:textId="77777777" w:rsidTr="006C5B58">
        <w:tc>
          <w:tcPr>
            <w:tcW w:w="3967" w:type="dxa"/>
            <w:gridSpan w:val="2"/>
            <w:shd w:val="clear" w:color="auto" w:fill="A8D08D" w:themeFill="accent6" w:themeFillTint="99"/>
          </w:tcPr>
          <w:p w14:paraId="185F727C" w14:textId="77777777" w:rsidR="006C5B58" w:rsidRPr="002536B7" w:rsidRDefault="006C5B58" w:rsidP="006C5B58">
            <w:pPr>
              <w:rPr>
                <w:rFonts w:ascii="Georgia" w:hAnsi="Georgia"/>
                <w:szCs w:val="24"/>
              </w:rPr>
            </w:pPr>
            <w:r>
              <w:rPr>
                <w:rFonts w:ascii="Georgia" w:hAnsi="Georgia"/>
                <w:szCs w:val="24"/>
              </w:rPr>
              <w:t xml:space="preserve">Number of Employees found in Violation of the Policy </w:t>
            </w:r>
          </w:p>
        </w:tc>
        <w:tc>
          <w:tcPr>
            <w:tcW w:w="6293" w:type="dxa"/>
            <w:gridSpan w:val="3"/>
            <w:shd w:val="clear" w:color="auto" w:fill="A8D08D" w:themeFill="accent6" w:themeFillTint="99"/>
          </w:tcPr>
          <w:p w14:paraId="20B7AF14" w14:textId="77777777" w:rsidR="006C5B58" w:rsidRPr="002536B7" w:rsidRDefault="006C5B58" w:rsidP="006C5B58">
            <w:pPr>
              <w:rPr>
                <w:rFonts w:ascii="Georgia" w:hAnsi="Georgia"/>
                <w:szCs w:val="24"/>
              </w:rPr>
            </w:pPr>
            <w:r>
              <w:rPr>
                <w:rFonts w:ascii="Georgia" w:hAnsi="Georgia"/>
                <w:szCs w:val="24"/>
              </w:rPr>
              <w:t>*</w:t>
            </w:r>
          </w:p>
        </w:tc>
      </w:tr>
      <w:tr w:rsidR="006C5B58" w:rsidRPr="00D15968" w14:paraId="31FA4520" w14:textId="77777777" w:rsidTr="006C5B58">
        <w:tc>
          <w:tcPr>
            <w:tcW w:w="3967" w:type="dxa"/>
            <w:gridSpan w:val="2"/>
            <w:shd w:val="clear" w:color="auto" w:fill="A8D08D" w:themeFill="accent6" w:themeFillTint="99"/>
          </w:tcPr>
          <w:p w14:paraId="242F9F1E" w14:textId="77777777" w:rsidR="006C5B58" w:rsidRDefault="006C5B58" w:rsidP="006C5B58">
            <w:pPr>
              <w:rPr>
                <w:rFonts w:ascii="Georgia" w:hAnsi="Georgia"/>
                <w:szCs w:val="24"/>
              </w:rPr>
            </w:pPr>
            <w:r w:rsidRPr="00D15968">
              <w:rPr>
                <w:rFonts w:ascii="Georgia" w:hAnsi="Georgia"/>
                <w:szCs w:val="24"/>
              </w:rPr>
              <w:t>Sanctions and Corrective Actions Resulting from Employees found in Violation</w:t>
            </w:r>
          </w:p>
        </w:tc>
        <w:tc>
          <w:tcPr>
            <w:tcW w:w="6293" w:type="dxa"/>
            <w:gridSpan w:val="3"/>
            <w:shd w:val="clear" w:color="auto" w:fill="A8D08D" w:themeFill="accent6" w:themeFillTint="99"/>
          </w:tcPr>
          <w:p w14:paraId="51F7FEE4" w14:textId="77777777" w:rsidR="006C5B58" w:rsidRDefault="006C5B58" w:rsidP="006C5B58">
            <w:pPr>
              <w:rPr>
                <w:rFonts w:ascii="Georgia" w:hAnsi="Georgia"/>
                <w:szCs w:val="24"/>
              </w:rPr>
            </w:pPr>
            <w:r>
              <w:rPr>
                <w:rFonts w:ascii="Georgia" w:hAnsi="Georgia"/>
                <w:szCs w:val="24"/>
              </w:rPr>
              <w:t>Corrective actions included training and/or adjustment of work duties.</w:t>
            </w:r>
          </w:p>
        </w:tc>
      </w:tr>
    </w:tbl>
    <w:p w14:paraId="693A9D5C" w14:textId="77777777" w:rsidR="006C5B58" w:rsidRPr="00AA12A2" w:rsidRDefault="006C5B58" w:rsidP="006C5B58"/>
    <w:p w14:paraId="08B3D03B" w14:textId="73BB4E31" w:rsidR="006C5B58" w:rsidRDefault="006C5B58" w:rsidP="006C5B58">
      <w:pPr>
        <w:pStyle w:val="ListParagraph"/>
        <w:rPr>
          <w:rFonts w:ascii="Georgia" w:hAnsi="Georgia"/>
        </w:rPr>
      </w:pPr>
      <w:r w:rsidRPr="004D286A">
        <w:rPr>
          <w:rFonts w:ascii="Georgia" w:hAnsi="Georgia"/>
        </w:rPr>
        <w:t>*</w:t>
      </w:r>
      <w:r>
        <w:rPr>
          <w:rFonts w:ascii="Georgia" w:hAnsi="Georgia"/>
        </w:rPr>
        <w:t xml:space="preserve"> </w:t>
      </w:r>
      <w:r>
        <w:rPr>
          <w:rFonts w:ascii="Georgia" w:hAnsi="Georgia"/>
          <w:u w:val="single"/>
        </w:rPr>
        <w:t>Indicates five or fewer</w:t>
      </w:r>
      <w:r>
        <w:rPr>
          <w:rFonts w:ascii="Georgia" w:hAnsi="Georgia"/>
        </w:rPr>
        <w:t xml:space="preserve"> (see footnote </w:t>
      </w:r>
      <w:r w:rsidRPr="00E7776C">
        <w:rPr>
          <w:rFonts w:ascii="Georgia" w:hAnsi="Georgia"/>
        </w:rPr>
        <w:t>1</w:t>
      </w:r>
      <w:r w:rsidR="00706421" w:rsidRPr="00E7776C">
        <w:rPr>
          <w:rFonts w:ascii="Georgia" w:hAnsi="Georgia"/>
        </w:rPr>
        <w:t>1</w:t>
      </w:r>
      <w:r>
        <w:rPr>
          <w:rFonts w:ascii="Georgia" w:hAnsi="Georgia"/>
        </w:rPr>
        <w:t>)</w:t>
      </w:r>
    </w:p>
    <w:p w14:paraId="754819EF" w14:textId="77777777" w:rsidR="00CE522B" w:rsidRDefault="00CE522B" w:rsidP="00CE522B"/>
    <w:p w14:paraId="6A17CFFF" w14:textId="77777777" w:rsidR="00AB4626" w:rsidRDefault="00AB4626" w:rsidP="00CE522B">
      <w:pPr>
        <w:rPr>
          <w:rFonts w:ascii="Georgia" w:hAnsi="Georgia"/>
          <w:sz w:val="22"/>
        </w:rPr>
      </w:pPr>
    </w:p>
    <w:p w14:paraId="2E935250" w14:textId="77777777" w:rsidR="006C22D7" w:rsidRDefault="006C22D7" w:rsidP="00F2302C">
      <w:pPr>
        <w:tabs>
          <w:tab w:val="left" w:pos="810"/>
        </w:tabs>
        <w:jc w:val="both"/>
        <w:rPr>
          <w:rFonts w:ascii="Georgia" w:hAnsi="Georgia" w:cs="Times New Roman"/>
          <w:b/>
          <w:i/>
          <w:sz w:val="22"/>
        </w:rPr>
      </w:pPr>
    </w:p>
    <w:p w14:paraId="64C99762" w14:textId="77777777" w:rsidR="00AE0C0D" w:rsidRPr="00AE0C0D" w:rsidRDefault="00AE0C0D" w:rsidP="00F2302C">
      <w:pPr>
        <w:tabs>
          <w:tab w:val="left" w:pos="810"/>
        </w:tabs>
        <w:jc w:val="both"/>
        <w:rPr>
          <w:rFonts w:ascii="Georgia" w:hAnsi="Georgia" w:cs="Times New Roman"/>
          <w:b/>
          <w:i/>
          <w:sz w:val="22"/>
        </w:rPr>
      </w:pPr>
      <w:r w:rsidRPr="00AE0C0D">
        <w:rPr>
          <w:rFonts w:ascii="Georgia" w:hAnsi="Georgia" w:cs="Times New Roman"/>
          <w:b/>
          <w:i/>
          <w:sz w:val="22"/>
        </w:rPr>
        <w:t>Sanctions</w:t>
      </w:r>
      <w:r w:rsidR="0083622E">
        <w:rPr>
          <w:rFonts w:ascii="Georgia" w:hAnsi="Georgia" w:cs="Times New Roman"/>
          <w:b/>
          <w:i/>
          <w:sz w:val="22"/>
        </w:rPr>
        <w:t>,</w:t>
      </w:r>
      <w:r w:rsidRPr="00AE0C0D">
        <w:rPr>
          <w:rFonts w:ascii="Georgia" w:hAnsi="Georgia" w:cs="Times New Roman"/>
          <w:b/>
          <w:i/>
          <w:sz w:val="22"/>
        </w:rPr>
        <w:t xml:space="preserve"> Corrective Actions</w:t>
      </w:r>
      <w:r w:rsidR="0083622E">
        <w:rPr>
          <w:rFonts w:ascii="Georgia" w:hAnsi="Georgia" w:cs="Times New Roman"/>
          <w:b/>
          <w:i/>
          <w:sz w:val="22"/>
        </w:rPr>
        <w:t>, and Remedies</w:t>
      </w:r>
    </w:p>
    <w:p w14:paraId="24C18004" w14:textId="77777777" w:rsidR="00AE0C0D" w:rsidRDefault="00AE0C0D" w:rsidP="00F2302C">
      <w:pPr>
        <w:tabs>
          <w:tab w:val="left" w:pos="810"/>
        </w:tabs>
        <w:jc w:val="both"/>
        <w:rPr>
          <w:rFonts w:ascii="Georgia" w:hAnsi="Georgia" w:cs="Times New Roman"/>
          <w:sz w:val="22"/>
        </w:rPr>
      </w:pPr>
    </w:p>
    <w:p w14:paraId="2E58E522" w14:textId="4A6870EF" w:rsidR="00557747" w:rsidRDefault="00837882" w:rsidP="00F2302C">
      <w:pPr>
        <w:tabs>
          <w:tab w:val="left" w:pos="810"/>
        </w:tabs>
        <w:jc w:val="both"/>
        <w:rPr>
          <w:rFonts w:ascii="Georgia" w:hAnsi="Georgia" w:cs="Times New Roman"/>
          <w:sz w:val="22"/>
        </w:rPr>
      </w:pPr>
      <w:r w:rsidRPr="00987024">
        <w:rPr>
          <w:rFonts w:ascii="Georgia" w:hAnsi="Georgia" w:cs="Times New Roman"/>
          <w:sz w:val="22"/>
        </w:rPr>
        <w:t xml:space="preserve">Where </w:t>
      </w:r>
      <w:r w:rsidR="00D15968">
        <w:rPr>
          <w:rFonts w:ascii="Georgia" w:hAnsi="Georgia" w:cs="Times New Roman"/>
          <w:sz w:val="22"/>
        </w:rPr>
        <w:t xml:space="preserve">EOC determined </w:t>
      </w:r>
      <w:r w:rsidRPr="00987024">
        <w:rPr>
          <w:rFonts w:ascii="Georgia" w:hAnsi="Georgia" w:cs="Times New Roman"/>
          <w:sz w:val="22"/>
        </w:rPr>
        <w:t xml:space="preserve">Policy violations </w:t>
      </w:r>
      <w:r w:rsidR="00D15968">
        <w:rPr>
          <w:rFonts w:ascii="Georgia" w:hAnsi="Georgia" w:cs="Times New Roman"/>
          <w:sz w:val="22"/>
        </w:rPr>
        <w:t xml:space="preserve">in cases involving </w:t>
      </w:r>
      <w:r w:rsidRPr="00987024">
        <w:rPr>
          <w:rFonts w:ascii="Georgia" w:hAnsi="Georgia" w:cs="Times New Roman"/>
          <w:sz w:val="22"/>
        </w:rPr>
        <w:t xml:space="preserve">Title IX and related misconduct as described in </w:t>
      </w:r>
      <w:r w:rsidR="00C443B8" w:rsidRPr="00987024">
        <w:rPr>
          <w:rFonts w:ascii="Georgia" w:hAnsi="Georgia" w:cs="Times New Roman"/>
          <w:sz w:val="22"/>
        </w:rPr>
        <w:t xml:space="preserve">the </w:t>
      </w:r>
      <w:r w:rsidRPr="00987024">
        <w:rPr>
          <w:rFonts w:ascii="Georgia" w:hAnsi="Georgia" w:cs="Times New Roman"/>
          <w:sz w:val="22"/>
        </w:rPr>
        <w:t xml:space="preserve">charts above, </w:t>
      </w:r>
      <w:r w:rsidR="00D15968">
        <w:rPr>
          <w:rFonts w:ascii="Georgia" w:hAnsi="Georgia" w:cs="Times New Roman"/>
          <w:sz w:val="22"/>
        </w:rPr>
        <w:t xml:space="preserve">students </w:t>
      </w:r>
      <w:r w:rsidR="008253A8">
        <w:rPr>
          <w:rFonts w:ascii="Georgia" w:hAnsi="Georgia" w:cs="Times New Roman"/>
          <w:sz w:val="22"/>
        </w:rPr>
        <w:t xml:space="preserve">and employees </w:t>
      </w:r>
      <w:r w:rsidR="00D15968">
        <w:rPr>
          <w:rFonts w:ascii="Georgia" w:hAnsi="Georgia" w:cs="Times New Roman"/>
          <w:sz w:val="22"/>
        </w:rPr>
        <w:t xml:space="preserve">received </w:t>
      </w:r>
      <w:r w:rsidRPr="00987024">
        <w:rPr>
          <w:rFonts w:ascii="Georgia" w:hAnsi="Georgia" w:cs="Times New Roman"/>
          <w:sz w:val="22"/>
        </w:rPr>
        <w:t>sanctions</w:t>
      </w:r>
      <w:r w:rsidR="003026E5" w:rsidRPr="00987024">
        <w:rPr>
          <w:rFonts w:ascii="Georgia" w:hAnsi="Georgia" w:cs="Times New Roman"/>
          <w:sz w:val="22"/>
        </w:rPr>
        <w:t xml:space="preserve"> and corrective actions</w:t>
      </w:r>
      <w:r w:rsidR="00AE0C0D" w:rsidRPr="00987024">
        <w:rPr>
          <w:rFonts w:ascii="Georgia" w:hAnsi="Georgia" w:cs="Times New Roman"/>
          <w:sz w:val="22"/>
        </w:rPr>
        <w:t>, often in combination</w:t>
      </w:r>
      <w:r w:rsidR="00CF772E" w:rsidRPr="00C20B1A">
        <w:rPr>
          <w:rFonts w:ascii="Georgia" w:hAnsi="Georgia" w:cs="Times New Roman"/>
          <w:sz w:val="22"/>
        </w:rPr>
        <w:t>. Sanctions</w:t>
      </w:r>
      <w:r w:rsidR="008253A8" w:rsidRPr="00C20B1A">
        <w:rPr>
          <w:rFonts w:ascii="Georgia" w:hAnsi="Georgia" w:cs="Times New Roman"/>
          <w:sz w:val="22"/>
        </w:rPr>
        <w:t xml:space="preserve"> and corrective actions for students</w:t>
      </w:r>
      <w:r w:rsidR="007C7FF2" w:rsidRPr="00C20B1A">
        <w:rPr>
          <w:rFonts w:ascii="Georgia" w:hAnsi="Georgia" w:cs="Times New Roman"/>
          <w:sz w:val="22"/>
        </w:rPr>
        <w:t xml:space="preserve"> in the 201</w:t>
      </w:r>
      <w:r w:rsidR="00357562">
        <w:rPr>
          <w:rFonts w:ascii="Georgia" w:hAnsi="Georgia" w:cs="Times New Roman"/>
          <w:sz w:val="22"/>
        </w:rPr>
        <w:t>7</w:t>
      </w:r>
      <w:r w:rsidR="007C7FF2" w:rsidRPr="00C20B1A">
        <w:rPr>
          <w:rFonts w:ascii="Georgia" w:hAnsi="Georgia" w:cs="Times New Roman"/>
          <w:sz w:val="22"/>
        </w:rPr>
        <w:t>-1</w:t>
      </w:r>
      <w:r w:rsidR="00357562">
        <w:rPr>
          <w:rFonts w:ascii="Georgia" w:hAnsi="Georgia" w:cs="Times New Roman"/>
          <w:sz w:val="22"/>
        </w:rPr>
        <w:t>8</w:t>
      </w:r>
      <w:r w:rsidR="007C7FF2" w:rsidRPr="00C20B1A">
        <w:rPr>
          <w:rFonts w:ascii="Georgia" w:hAnsi="Georgia" w:cs="Times New Roman"/>
          <w:sz w:val="22"/>
        </w:rPr>
        <w:t xml:space="preserve"> academic year</w:t>
      </w:r>
      <w:r w:rsidR="00CF772E" w:rsidRPr="00C20B1A">
        <w:rPr>
          <w:rFonts w:ascii="Georgia" w:hAnsi="Georgia" w:cs="Times New Roman"/>
          <w:sz w:val="22"/>
        </w:rPr>
        <w:t xml:space="preserve"> included</w:t>
      </w:r>
      <w:r w:rsidR="00D20C6E" w:rsidRPr="00C20B1A">
        <w:rPr>
          <w:rFonts w:ascii="Georgia" w:hAnsi="Georgia" w:cs="Times New Roman"/>
          <w:sz w:val="22"/>
        </w:rPr>
        <w:t xml:space="preserve"> </w:t>
      </w:r>
      <w:r w:rsidR="007471D1">
        <w:rPr>
          <w:rFonts w:ascii="Georgia" w:hAnsi="Georgia" w:cs="Times New Roman"/>
          <w:sz w:val="22"/>
        </w:rPr>
        <w:t xml:space="preserve">expulsion, </w:t>
      </w:r>
      <w:r w:rsidR="00D20C6E" w:rsidRPr="00C20B1A">
        <w:rPr>
          <w:rFonts w:ascii="Georgia" w:hAnsi="Georgia" w:cs="Times New Roman"/>
          <w:sz w:val="22"/>
        </w:rPr>
        <w:t>indefinite suspension</w:t>
      </w:r>
      <w:r w:rsidR="00CF52E6" w:rsidRPr="00C20B1A">
        <w:rPr>
          <w:rFonts w:ascii="Georgia" w:hAnsi="Georgia" w:cs="Times New Roman"/>
          <w:sz w:val="22"/>
        </w:rPr>
        <w:t xml:space="preserve">, </w:t>
      </w:r>
      <w:r w:rsidR="007471D1">
        <w:rPr>
          <w:rFonts w:ascii="Georgia" w:hAnsi="Georgia" w:cs="Times New Roman"/>
          <w:sz w:val="22"/>
        </w:rPr>
        <w:t xml:space="preserve">suspension for a defined period of time, </w:t>
      </w:r>
      <w:r w:rsidR="00D02604" w:rsidRPr="00C20B1A">
        <w:rPr>
          <w:rFonts w:ascii="Georgia" w:hAnsi="Georgia" w:cs="Times New Roman"/>
          <w:sz w:val="22"/>
        </w:rPr>
        <w:t>probation</w:t>
      </w:r>
      <w:r w:rsidR="00414194" w:rsidRPr="00C20B1A">
        <w:rPr>
          <w:rFonts w:ascii="Georgia" w:hAnsi="Georgia" w:cs="Times New Roman"/>
          <w:sz w:val="22"/>
        </w:rPr>
        <w:t xml:space="preserve">, </w:t>
      </w:r>
      <w:r w:rsidRPr="00C20B1A">
        <w:rPr>
          <w:rFonts w:ascii="Georgia" w:hAnsi="Georgia" w:cs="Times New Roman"/>
          <w:sz w:val="22"/>
        </w:rPr>
        <w:t xml:space="preserve">orders of no-contact, </w:t>
      </w:r>
      <w:r w:rsidR="007471D1">
        <w:rPr>
          <w:rFonts w:ascii="Georgia" w:hAnsi="Georgia" w:cs="Times New Roman"/>
          <w:sz w:val="22"/>
        </w:rPr>
        <w:t xml:space="preserve">restrictions from campus, </w:t>
      </w:r>
      <w:r w:rsidR="00F0791F" w:rsidRPr="00C20B1A">
        <w:rPr>
          <w:rFonts w:ascii="Georgia" w:hAnsi="Georgia" w:cs="Times New Roman"/>
          <w:sz w:val="22"/>
        </w:rPr>
        <w:t xml:space="preserve">and </w:t>
      </w:r>
      <w:r w:rsidRPr="00C20B1A">
        <w:rPr>
          <w:rFonts w:ascii="Georgia" w:hAnsi="Georgia" w:cs="Times New Roman"/>
          <w:sz w:val="22"/>
        </w:rPr>
        <w:t xml:space="preserve">behavior management </w:t>
      </w:r>
      <w:r w:rsidR="00CF52E6" w:rsidRPr="00C20B1A">
        <w:rPr>
          <w:rFonts w:ascii="Georgia" w:hAnsi="Georgia" w:cs="Times New Roman"/>
          <w:sz w:val="22"/>
        </w:rPr>
        <w:t>education</w:t>
      </w:r>
      <w:r w:rsidR="00D02604" w:rsidRPr="00C20B1A">
        <w:rPr>
          <w:rFonts w:ascii="Georgia" w:hAnsi="Georgia" w:cs="Times New Roman"/>
          <w:sz w:val="22"/>
        </w:rPr>
        <w:t>.</w:t>
      </w:r>
      <w:r w:rsidR="0055217E" w:rsidRPr="00C20B1A">
        <w:rPr>
          <w:rFonts w:ascii="Georgia" w:hAnsi="Georgia" w:cs="Times New Roman"/>
          <w:sz w:val="22"/>
        </w:rPr>
        <w:t xml:space="preserve"> </w:t>
      </w:r>
      <w:r w:rsidR="00A1347F" w:rsidRPr="00C20B1A">
        <w:rPr>
          <w:rFonts w:ascii="Georgia" w:hAnsi="Georgia" w:cs="Times New Roman"/>
          <w:sz w:val="22"/>
        </w:rPr>
        <w:t xml:space="preserve"> </w:t>
      </w:r>
      <w:r w:rsidR="007C7FF2" w:rsidRPr="00C20B1A">
        <w:rPr>
          <w:rFonts w:ascii="Georgia" w:hAnsi="Georgia" w:cs="Times New Roman"/>
          <w:sz w:val="22"/>
        </w:rPr>
        <w:t>In the same academic year,</w:t>
      </w:r>
      <w:r w:rsidR="006B2046" w:rsidRPr="00C20B1A">
        <w:rPr>
          <w:rFonts w:ascii="Georgia" w:hAnsi="Georgia" w:cs="Times New Roman"/>
          <w:sz w:val="22"/>
        </w:rPr>
        <w:t xml:space="preserve"> t</w:t>
      </w:r>
      <w:r w:rsidR="0055217E" w:rsidRPr="00C20B1A">
        <w:rPr>
          <w:rFonts w:ascii="Georgia" w:hAnsi="Georgia" w:cs="Times New Roman"/>
          <w:sz w:val="22"/>
        </w:rPr>
        <w:t>he following</w:t>
      </w:r>
      <w:r w:rsidR="008253A8" w:rsidRPr="00C20B1A">
        <w:rPr>
          <w:rFonts w:ascii="Georgia" w:hAnsi="Georgia" w:cs="Times New Roman"/>
          <w:sz w:val="22"/>
        </w:rPr>
        <w:t xml:space="preserve"> sanctions and</w:t>
      </w:r>
      <w:r w:rsidR="0055217E" w:rsidRPr="00C20B1A">
        <w:rPr>
          <w:rFonts w:ascii="Georgia" w:hAnsi="Georgia" w:cs="Times New Roman"/>
          <w:sz w:val="22"/>
        </w:rPr>
        <w:t xml:space="preserve"> corrective actions were issued</w:t>
      </w:r>
      <w:r w:rsidR="00AE0C0D" w:rsidRPr="00C20B1A">
        <w:rPr>
          <w:rFonts w:ascii="Georgia" w:hAnsi="Georgia" w:cs="Times New Roman"/>
          <w:sz w:val="22"/>
        </w:rPr>
        <w:t xml:space="preserve"> to </w:t>
      </w:r>
      <w:r w:rsidR="00AE0C0D" w:rsidRPr="00C20B1A">
        <w:rPr>
          <w:rFonts w:ascii="Georgia" w:hAnsi="Georgia" w:cs="Times New Roman"/>
          <w:sz w:val="22"/>
        </w:rPr>
        <w:lastRenderedPageBreak/>
        <w:t>employees</w:t>
      </w:r>
      <w:r w:rsidR="0055217E" w:rsidRPr="00C20B1A">
        <w:rPr>
          <w:rFonts w:ascii="Georgia" w:hAnsi="Georgia" w:cs="Times New Roman"/>
          <w:sz w:val="22"/>
        </w:rPr>
        <w:t>, of</w:t>
      </w:r>
      <w:r w:rsidR="00AE0C0D" w:rsidRPr="00C20B1A">
        <w:rPr>
          <w:rFonts w:ascii="Georgia" w:hAnsi="Georgia" w:cs="Times New Roman"/>
          <w:sz w:val="22"/>
        </w:rPr>
        <w:t>ten in combination</w:t>
      </w:r>
      <w:r w:rsidR="0055217E" w:rsidRPr="00C20B1A">
        <w:rPr>
          <w:rFonts w:ascii="Georgia" w:hAnsi="Georgia" w:cs="Times New Roman"/>
          <w:sz w:val="22"/>
        </w:rPr>
        <w:t xml:space="preserve">: </w:t>
      </w:r>
      <w:r w:rsidR="007471D1">
        <w:rPr>
          <w:rFonts w:ascii="Georgia" w:hAnsi="Georgia" w:cs="Times New Roman"/>
          <w:sz w:val="22"/>
        </w:rPr>
        <w:t>termination, voluntary resignation,</w:t>
      </w:r>
      <w:r w:rsidR="00CF52E6" w:rsidRPr="00C20B1A">
        <w:rPr>
          <w:rFonts w:ascii="Georgia" w:hAnsi="Georgia" w:cs="Times New Roman"/>
          <w:sz w:val="22"/>
        </w:rPr>
        <w:t xml:space="preserve"> </w:t>
      </w:r>
      <w:r w:rsidR="007471D1">
        <w:rPr>
          <w:rFonts w:ascii="Georgia" w:hAnsi="Georgia" w:cs="Times New Roman"/>
          <w:sz w:val="22"/>
        </w:rPr>
        <w:t>written warning</w:t>
      </w:r>
      <w:r w:rsidR="00CF52E6" w:rsidRPr="00C20B1A">
        <w:rPr>
          <w:rFonts w:ascii="Georgia" w:hAnsi="Georgia" w:cs="Times New Roman"/>
          <w:sz w:val="22"/>
        </w:rPr>
        <w:t xml:space="preserve">, </w:t>
      </w:r>
      <w:r w:rsidR="0055217E" w:rsidRPr="00C20B1A">
        <w:rPr>
          <w:rFonts w:ascii="Georgia" w:hAnsi="Georgia" w:cs="Times New Roman"/>
          <w:sz w:val="22"/>
        </w:rPr>
        <w:t>r</w:t>
      </w:r>
      <w:r w:rsidR="00CF52E6" w:rsidRPr="00C20B1A">
        <w:rPr>
          <w:rFonts w:ascii="Georgia" w:hAnsi="Georgia" w:cs="Times New Roman"/>
          <w:sz w:val="22"/>
        </w:rPr>
        <w:t>eassignment of duties</w:t>
      </w:r>
      <w:r w:rsidR="00414194" w:rsidRPr="00C20B1A">
        <w:rPr>
          <w:rFonts w:ascii="Georgia" w:hAnsi="Georgia" w:cs="Times New Roman"/>
          <w:sz w:val="22"/>
        </w:rPr>
        <w:t xml:space="preserve">, </w:t>
      </w:r>
      <w:r w:rsidR="007471D1">
        <w:rPr>
          <w:rFonts w:ascii="Georgia" w:hAnsi="Georgia" w:cs="Times New Roman"/>
          <w:sz w:val="22"/>
        </w:rPr>
        <w:t xml:space="preserve">and </w:t>
      </w:r>
      <w:r w:rsidR="00414194" w:rsidRPr="00C20B1A">
        <w:rPr>
          <w:rFonts w:ascii="Georgia" w:hAnsi="Georgia" w:cs="Times New Roman"/>
          <w:sz w:val="22"/>
        </w:rPr>
        <w:t>training</w:t>
      </w:r>
      <w:r w:rsidR="00265044" w:rsidRPr="00C20B1A">
        <w:rPr>
          <w:rFonts w:ascii="Georgia" w:hAnsi="Georgia" w:cs="Times New Roman"/>
          <w:sz w:val="22"/>
        </w:rPr>
        <w:t xml:space="preserve">. </w:t>
      </w:r>
      <w:r w:rsidR="00C443B8" w:rsidRPr="00987024">
        <w:rPr>
          <w:rFonts w:ascii="Georgia" w:hAnsi="Georgia" w:cs="Times New Roman"/>
          <w:sz w:val="22"/>
        </w:rPr>
        <w:t>Gi</w:t>
      </w:r>
      <w:r w:rsidR="00C443B8" w:rsidRPr="006E3A1E">
        <w:rPr>
          <w:rFonts w:ascii="Georgia" w:hAnsi="Georgia" w:cs="Times New Roman"/>
          <w:sz w:val="22"/>
        </w:rPr>
        <w:t>ven the broad range of prohi</w:t>
      </w:r>
      <w:r w:rsidR="00C443B8" w:rsidRPr="00F07F40">
        <w:rPr>
          <w:rFonts w:ascii="Georgia" w:hAnsi="Georgia" w:cs="Times New Roman"/>
          <w:sz w:val="22"/>
        </w:rPr>
        <w:t xml:space="preserve">bited behaviors under the </w:t>
      </w:r>
      <w:r w:rsidR="00816727">
        <w:rPr>
          <w:rFonts w:ascii="Georgia" w:hAnsi="Georgia" w:cs="Times New Roman"/>
          <w:sz w:val="22"/>
        </w:rPr>
        <w:t>P</w:t>
      </w:r>
      <w:r w:rsidR="00C443B8" w:rsidRPr="00F07F40">
        <w:rPr>
          <w:rFonts w:ascii="Georgia" w:hAnsi="Georgia" w:cs="Times New Roman"/>
          <w:sz w:val="22"/>
        </w:rPr>
        <w:t>olicy, s</w:t>
      </w:r>
      <w:r w:rsidR="002758B1" w:rsidRPr="00F07F40">
        <w:rPr>
          <w:rFonts w:ascii="Georgia" w:hAnsi="Georgia" w:cs="Times New Roman"/>
          <w:sz w:val="22"/>
        </w:rPr>
        <w:t xml:space="preserve">anctions and corrective actions are tailored to </w:t>
      </w:r>
      <w:r w:rsidR="00C443B8" w:rsidRPr="00F07F40">
        <w:rPr>
          <w:rFonts w:ascii="Georgia" w:hAnsi="Georgia" w:cs="Times New Roman"/>
          <w:sz w:val="22"/>
        </w:rPr>
        <w:t xml:space="preserve">the facts and circumstances of each report, the impact of the misconduct on the reporting party and surrounding community, and accountability for the responding party. </w:t>
      </w:r>
      <w:r w:rsidR="0083622E">
        <w:rPr>
          <w:rFonts w:ascii="Georgia" w:hAnsi="Georgia" w:cs="Times New Roman"/>
          <w:sz w:val="22"/>
        </w:rPr>
        <w:t xml:space="preserve"> EOC also identifies remedies to address the effects of the conduct on the reporting party</w:t>
      </w:r>
      <w:r w:rsidR="008A1642">
        <w:rPr>
          <w:rFonts w:ascii="Georgia" w:hAnsi="Georgia" w:cs="Times New Roman"/>
          <w:sz w:val="22"/>
        </w:rPr>
        <w:t xml:space="preserve">, to restore safety and well-being to the entire University community, and </w:t>
      </w:r>
      <w:r w:rsidR="0083622E">
        <w:rPr>
          <w:rFonts w:ascii="Georgia" w:hAnsi="Georgia" w:cs="Times New Roman"/>
          <w:sz w:val="22"/>
        </w:rPr>
        <w:t xml:space="preserve">to maximize the reporting party’s educational and employment opportunities.  Such </w:t>
      </w:r>
      <w:r w:rsidR="008B626B">
        <w:rPr>
          <w:rFonts w:ascii="Georgia" w:hAnsi="Georgia" w:cs="Times New Roman"/>
          <w:sz w:val="22"/>
        </w:rPr>
        <w:t>remedies have included, but are not limited to, academic, housing, and</w:t>
      </w:r>
      <w:r w:rsidR="0083622E">
        <w:rPr>
          <w:rFonts w:ascii="Georgia" w:hAnsi="Georgia" w:cs="Times New Roman"/>
          <w:sz w:val="22"/>
        </w:rPr>
        <w:t xml:space="preserve"> employment accommodations</w:t>
      </w:r>
      <w:r w:rsidR="008B626B">
        <w:rPr>
          <w:rFonts w:ascii="Georgia" w:hAnsi="Georgia" w:cs="Times New Roman"/>
          <w:sz w:val="22"/>
        </w:rPr>
        <w:t>;</w:t>
      </w:r>
      <w:r w:rsidR="0083622E">
        <w:rPr>
          <w:rFonts w:ascii="Georgia" w:hAnsi="Georgia" w:cs="Times New Roman"/>
          <w:sz w:val="22"/>
        </w:rPr>
        <w:t xml:space="preserve"> </w:t>
      </w:r>
      <w:r w:rsidR="008B626B">
        <w:rPr>
          <w:rFonts w:ascii="Georgia" w:hAnsi="Georgia" w:cs="Times New Roman"/>
          <w:sz w:val="22"/>
        </w:rPr>
        <w:t xml:space="preserve">housing and parking arrangements; reassignment of the responding party’s housing or employment duties; and educational programs or climate assessments targeted to specific groups or departments. </w:t>
      </w:r>
      <w:r w:rsidR="00B75AD5">
        <w:rPr>
          <w:rFonts w:ascii="Georgia" w:hAnsi="Georgia" w:cs="Times New Roman"/>
          <w:sz w:val="22"/>
        </w:rPr>
        <w:t>In some cases, the University resolved reports between students through voluntary resolution</w:t>
      </w:r>
      <w:r w:rsidR="003C5DAF">
        <w:rPr>
          <w:rFonts w:ascii="Georgia" w:hAnsi="Georgia" w:cs="Times New Roman"/>
          <w:sz w:val="22"/>
        </w:rPr>
        <w:t>.</w:t>
      </w:r>
    </w:p>
    <w:p w14:paraId="235B0E5D" w14:textId="77777777" w:rsidR="00811089" w:rsidRDefault="00811089" w:rsidP="00F2302C">
      <w:pPr>
        <w:tabs>
          <w:tab w:val="left" w:pos="810"/>
        </w:tabs>
        <w:jc w:val="both"/>
        <w:rPr>
          <w:rFonts w:ascii="Georgia" w:hAnsi="Georgia" w:cs="Times New Roman"/>
          <w:sz w:val="22"/>
        </w:rPr>
      </w:pPr>
    </w:p>
    <w:p w14:paraId="7742C46C" w14:textId="77777777" w:rsidR="008C5D7B" w:rsidRPr="00F07F40" w:rsidRDefault="00C92157" w:rsidP="00F2302C">
      <w:pPr>
        <w:shd w:val="clear" w:color="auto" w:fill="FFFFFF"/>
        <w:ind w:right="150"/>
        <w:jc w:val="both"/>
        <w:textAlignment w:val="baseline"/>
        <w:rPr>
          <w:rFonts w:ascii="Georgia" w:hAnsi="Georgia" w:cs="Times New Roman"/>
          <w:i/>
          <w:sz w:val="22"/>
        </w:rPr>
      </w:pPr>
      <w:r w:rsidRPr="006E3A1E">
        <w:rPr>
          <w:rFonts w:ascii="Georgia" w:hAnsi="Georgia" w:cs="Times New Roman"/>
          <w:b/>
          <w:i/>
          <w:sz w:val="22"/>
        </w:rPr>
        <w:t xml:space="preserve">Informal Reports, </w:t>
      </w:r>
      <w:r w:rsidR="00D84FAB" w:rsidRPr="006E3A1E">
        <w:rPr>
          <w:rFonts w:ascii="Georgia" w:hAnsi="Georgia" w:cs="Times New Roman"/>
          <w:b/>
          <w:i/>
          <w:sz w:val="22"/>
        </w:rPr>
        <w:t>Resource</w:t>
      </w:r>
      <w:r w:rsidR="009B322E" w:rsidRPr="006E3A1E">
        <w:rPr>
          <w:rFonts w:ascii="Georgia" w:hAnsi="Georgia" w:cs="Times New Roman"/>
          <w:b/>
          <w:i/>
          <w:sz w:val="22"/>
        </w:rPr>
        <w:t>s</w:t>
      </w:r>
      <w:r w:rsidRPr="006E3A1E">
        <w:rPr>
          <w:rFonts w:ascii="Georgia" w:hAnsi="Georgia" w:cs="Times New Roman"/>
          <w:b/>
          <w:i/>
          <w:sz w:val="22"/>
        </w:rPr>
        <w:t>,</w:t>
      </w:r>
      <w:r w:rsidR="009B322E" w:rsidRPr="006E3A1E">
        <w:rPr>
          <w:rFonts w:ascii="Georgia" w:hAnsi="Georgia" w:cs="Times New Roman"/>
          <w:b/>
          <w:i/>
          <w:sz w:val="22"/>
        </w:rPr>
        <w:t xml:space="preserve"> and Interim Protective Measures</w:t>
      </w:r>
      <w:r w:rsidR="00D84FAB" w:rsidRPr="00F07F40">
        <w:rPr>
          <w:rFonts w:ascii="Georgia" w:hAnsi="Georgia" w:cs="Times New Roman"/>
          <w:b/>
          <w:i/>
          <w:sz w:val="22"/>
        </w:rPr>
        <w:t xml:space="preserve"> </w:t>
      </w:r>
    </w:p>
    <w:p w14:paraId="57765DBE" w14:textId="77777777" w:rsidR="008C5D7B" w:rsidRPr="005150A7" w:rsidRDefault="008C5D7B" w:rsidP="00F2302C">
      <w:pPr>
        <w:jc w:val="both"/>
        <w:rPr>
          <w:rFonts w:ascii="Georgia" w:hAnsi="Georgia" w:cs="Times New Roman"/>
          <w:sz w:val="22"/>
        </w:rPr>
      </w:pPr>
    </w:p>
    <w:p w14:paraId="72F71B43" w14:textId="453B5165" w:rsidR="00CE2B1E" w:rsidRDefault="001F1DFD" w:rsidP="00F2302C">
      <w:pPr>
        <w:tabs>
          <w:tab w:val="left" w:pos="810"/>
        </w:tabs>
        <w:jc w:val="both"/>
        <w:rPr>
          <w:rFonts w:ascii="Georgia" w:hAnsi="Georgia" w:cs="Times New Roman"/>
          <w:sz w:val="22"/>
        </w:rPr>
      </w:pPr>
      <w:r w:rsidRPr="00DF417C">
        <w:rPr>
          <w:rFonts w:ascii="Georgia" w:hAnsi="Georgia" w:cs="Times New Roman"/>
          <w:sz w:val="22"/>
        </w:rPr>
        <w:t xml:space="preserve">The </w:t>
      </w:r>
      <w:r>
        <w:rPr>
          <w:rFonts w:ascii="Georgia" w:hAnsi="Georgia" w:cs="Times New Roman"/>
          <w:sz w:val="22"/>
        </w:rPr>
        <w:t xml:space="preserve">following data capture </w:t>
      </w:r>
      <w:r w:rsidRPr="00050DBD">
        <w:rPr>
          <w:rFonts w:ascii="Georgia" w:hAnsi="Georgia" w:cs="Times New Roman"/>
          <w:sz w:val="22"/>
        </w:rPr>
        <w:t xml:space="preserve">the number of informal reports </w:t>
      </w:r>
      <w:r w:rsidR="00667780">
        <w:rPr>
          <w:rFonts w:ascii="Georgia" w:hAnsi="Georgia" w:cs="Times New Roman"/>
          <w:sz w:val="22"/>
        </w:rPr>
        <w:t xml:space="preserve">the </w:t>
      </w:r>
      <w:r w:rsidRPr="00050DBD">
        <w:rPr>
          <w:rFonts w:ascii="Georgia" w:hAnsi="Georgia" w:cs="Times New Roman"/>
          <w:sz w:val="22"/>
        </w:rPr>
        <w:t>EOC received during the 201</w:t>
      </w:r>
      <w:r w:rsidR="00357562">
        <w:rPr>
          <w:rFonts w:ascii="Georgia" w:hAnsi="Georgia" w:cs="Times New Roman"/>
          <w:sz w:val="22"/>
        </w:rPr>
        <w:t>6</w:t>
      </w:r>
      <w:r w:rsidRPr="00050DBD">
        <w:rPr>
          <w:rFonts w:ascii="Georgia" w:hAnsi="Georgia" w:cs="Times New Roman"/>
          <w:sz w:val="22"/>
        </w:rPr>
        <w:t>-1</w:t>
      </w:r>
      <w:r w:rsidR="00357562">
        <w:rPr>
          <w:rFonts w:ascii="Georgia" w:hAnsi="Georgia" w:cs="Times New Roman"/>
          <w:sz w:val="22"/>
        </w:rPr>
        <w:t>7</w:t>
      </w:r>
      <w:r w:rsidRPr="00050DBD">
        <w:rPr>
          <w:rFonts w:ascii="Georgia" w:hAnsi="Georgia" w:cs="Times New Roman"/>
          <w:sz w:val="22"/>
        </w:rPr>
        <w:t xml:space="preserve"> and 201</w:t>
      </w:r>
      <w:r w:rsidR="00357562">
        <w:rPr>
          <w:rFonts w:ascii="Georgia" w:hAnsi="Georgia" w:cs="Times New Roman"/>
          <w:sz w:val="22"/>
        </w:rPr>
        <w:t>7</w:t>
      </w:r>
      <w:r w:rsidRPr="00050DBD">
        <w:rPr>
          <w:rFonts w:ascii="Georgia" w:hAnsi="Georgia" w:cs="Times New Roman"/>
          <w:sz w:val="22"/>
        </w:rPr>
        <w:t>-1</w:t>
      </w:r>
      <w:r w:rsidR="00357562">
        <w:rPr>
          <w:rFonts w:ascii="Georgia" w:hAnsi="Georgia" w:cs="Times New Roman"/>
          <w:sz w:val="22"/>
        </w:rPr>
        <w:t>8</w:t>
      </w:r>
      <w:r w:rsidRPr="00050DBD">
        <w:rPr>
          <w:rFonts w:ascii="Georgia" w:hAnsi="Georgia" w:cs="Times New Roman"/>
          <w:sz w:val="22"/>
        </w:rPr>
        <w:t xml:space="preserve"> academic years.  As stated above, in each</w:t>
      </w:r>
      <w:r>
        <w:rPr>
          <w:rFonts w:ascii="Georgia" w:hAnsi="Georgia" w:cs="Times New Roman"/>
          <w:sz w:val="22"/>
        </w:rPr>
        <w:t xml:space="preserve"> instance, the reporting individuals </w:t>
      </w:r>
      <w:r>
        <w:rPr>
          <w:rFonts w:ascii="Georgia" w:hAnsi="Georgia" w:cs="Times New Roman"/>
          <w:b/>
          <w:i/>
          <w:sz w:val="22"/>
        </w:rPr>
        <w:t>were informed of, offered, and provided</w:t>
      </w:r>
      <w:r w:rsidRPr="005150A7">
        <w:rPr>
          <w:rFonts w:ascii="Georgia" w:hAnsi="Georgia" w:cs="Times New Roman"/>
          <w:b/>
          <w:i/>
          <w:sz w:val="22"/>
        </w:rPr>
        <w:t xml:space="preserve"> </w:t>
      </w:r>
      <w:r>
        <w:rPr>
          <w:rFonts w:ascii="Georgia" w:hAnsi="Georgia" w:cs="Times New Roman"/>
          <w:b/>
          <w:i/>
          <w:sz w:val="22"/>
        </w:rPr>
        <w:t xml:space="preserve">available support and interim protective measures </w:t>
      </w:r>
      <w:r w:rsidR="00803C21">
        <w:rPr>
          <w:rFonts w:ascii="Georgia" w:hAnsi="Georgia" w:cs="Times New Roman"/>
          <w:b/>
          <w:i/>
          <w:sz w:val="22"/>
        </w:rPr>
        <w:t>as need</w:t>
      </w:r>
      <w:r w:rsidR="00A86151">
        <w:rPr>
          <w:rFonts w:ascii="Georgia" w:hAnsi="Georgia" w:cs="Times New Roman"/>
          <w:b/>
          <w:i/>
          <w:sz w:val="22"/>
        </w:rPr>
        <w:t>ed</w:t>
      </w:r>
      <w:r w:rsidR="00803C21">
        <w:rPr>
          <w:rFonts w:ascii="Georgia" w:hAnsi="Georgia" w:cs="Times New Roman"/>
          <w:b/>
          <w:i/>
          <w:sz w:val="22"/>
        </w:rPr>
        <w:t xml:space="preserve"> and appropriate </w:t>
      </w:r>
      <w:r>
        <w:rPr>
          <w:rFonts w:ascii="Georgia" w:hAnsi="Georgia" w:cs="Times New Roman"/>
          <w:b/>
          <w:i/>
          <w:sz w:val="22"/>
        </w:rPr>
        <w:t>(e.g., academic accommodations, changes to housing, changes to class or work schedules)</w:t>
      </w:r>
      <w:r w:rsidR="00ED5585">
        <w:rPr>
          <w:rFonts w:ascii="Georgia" w:hAnsi="Georgia" w:cs="Times New Roman"/>
          <w:b/>
          <w:i/>
          <w:sz w:val="22"/>
        </w:rPr>
        <w:t>,</w:t>
      </w:r>
      <w:r>
        <w:rPr>
          <w:rFonts w:ascii="Georgia" w:hAnsi="Georgia" w:cs="Times New Roman"/>
          <w:b/>
          <w:i/>
          <w:sz w:val="22"/>
        </w:rPr>
        <w:t xml:space="preserve"> but requested that the University refrain from moving forward with a formal investigation</w:t>
      </w:r>
      <w:r>
        <w:rPr>
          <w:rFonts w:ascii="Georgia" w:hAnsi="Georgia" w:cs="Times New Roman"/>
          <w:sz w:val="22"/>
        </w:rPr>
        <w:t xml:space="preserve">.  After </w:t>
      </w:r>
      <w:r w:rsidR="00A1347F">
        <w:rPr>
          <w:rFonts w:ascii="Georgia" w:hAnsi="Georgia" w:cs="Times New Roman"/>
          <w:sz w:val="22"/>
        </w:rPr>
        <w:t xml:space="preserve">conducting an assessment and </w:t>
      </w:r>
      <w:r>
        <w:rPr>
          <w:rFonts w:ascii="Georgia" w:hAnsi="Georgia" w:cs="Times New Roman"/>
          <w:sz w:val="22"/>
        </w:rPr>
        <w:t xml:space="preserve">determining that </w:t>
      </w:r>
      <w:r w:rsidR="00803C21">
        <w:rPr>
          <w:rFonts w:ascii="Georgia" w:hAnsi="Georgia" w:cs="Times New Roman"/>
          <w:sz w:val="22"/>
        </w:rPr>
        <w:t>the campus</w:t>
      </w:r>
      <w:r>
        <w:rPr>
          <w:rFonts w:ascii="Georgia" w:hAnsi="Georgia" w:cs="Times New Roman"/>
          <w:sz w:val="22"/>
        </w:rPr>
        <w:t xml:space="preserve"> was </w:t>
      </w:r>
      <w:r w:rsidR="00803C21">
        <w:rPr>
          <w:rFonts w:ascii="Georgia" w:hAnsi="Georgia" w:cs="Times New Roman"/>
          <w:sz w:val="22"/>
        </w:rPr>
        <w:t xml:space="preserve">not </w:t>
      </w:r>
      <w:r>
        <w:rPr>
          <w:rFonts w:ascii="Georgia" w:hAnsi="Georgia" w:cs="Times New Roman"/>
          <w:sz w:val="22"/>
        </w:rPr>
        <w:t>at future risk, the University honored th</w:t>
      </w:r>
      <w:r w:rsidR="001F4A5F">
        <w:rPr>
          <w:rFonts w:ascii="Georgia" w:hAnsi="Georgia" w:cs="Times New Roman"/>
          <w:sz w:val="22"/>
        </w:rPr>
        <w:t>e preference of the reporting individual</w:t>
      </w:r>
      <w:r>
        <w:rPr>
          <w:rFonts w:ascii="Georgia" w:hAnsi="Georgia" w:cs="Times New Roman"/>
          <w:sz w:val="22"/>
        </w:rPr>
        <w:t xml:space="preserve">. </w:t>
      </w:r>
      <w:r w:rsidR="001C565D">
        <w:rPr>
          <w:rFonts w:ascii="Georgia" w:hAnsi="Georgia" w:cs="Times New Roman"/>
          <w:sz w:val="22"/>
        </w:rPr>
        <w:t xml:space="preserve">The University strives to honor the wishes of reporting parties, when possible, because it </w:t>
      </w:r>
      <w:r w:rsidR="001F4A5F">
        <w:rPr>
          <w:rFonts w:ascii="Georgia" w:hAnsi="Georgia" w:cs="Times New Roman"/>
          <w:sz w:val="22"/>
        </w:rPr>
        <w:t xml:space="preserve">wants to encourage </w:t>
      </w:r>
      <w:r w:rsidR="001C565D">
        <w:rPr>
          <w:rFonts w:ascii="Georgia" w:hAnsi="Georgia" w:cs="Times New Roman"/>
          <w:sz w:val="22"/>
        </w:rPr>
        <w:t xml:space="preserve">individuals </w:t>
      </w:r>
      <w:r w:rsidR="001F4A5F">
        <w:rPr>
          <w:rFonts w:ascii="Georgia" w:hAnsi="Georgia" w:cs="Times New Roman"/>
          <w:sz w:val="22"/>
        </w:rPr>
        <w:t xml:space="preserve">to </w:t>
      </w:r>
      <w:r w:rsidR="001C565D">
        <w:rPr>
          <w:rFonts w:ascii="Georgia" w:hAnsi="Georgia" w:cs="Times New Roman"/>
          <w:sz w:val="22"/>
        </w:rPr>
        <w:t xml:space="preserve">seek help </w:t>
      </w:r>
      <w:r w:rsidR="001F4A5F">
        <w:rPr>
          <w:rFonts w:ascii="Georgia" w:hAnsi="Georgia" w:cs="Times New Roman"/>
          <w:sz w:val="22"/>
        </w:rPr>
        <w:t xml:space="preserve">and resources </w:t>
      </w:r>
      <w:r w:rsidR="001C565D">
        <w:rPr>
          <w:rFonts w:ascii="Georgia" w:hAnsi="Georgia" w:cs="Times New Roman"/>
          <w:sz w:val="22"/>
        </w:rPr>
        <w:t xml:space="preserve">by reporting the behavior at issue.  </w:t>
      </w:r>
      <w:r w:rsidRPr="00050DBD">
        <w:rPr>
          <w:rFonts w:ascii="Georgia" w:hAnsi="Georgia" w:cs="Times New Roman"/>
          <w:sz w:val="22"/>
        </w:rPr>
        <w:t xml:space="preserve">  </w:t>
      </w:r>
    </w:p>
    <w:p w14:paraId="0CDDBFFF" w14:textId="77777777" w:rsidR="006A3663" w:rsidRDefault="006A3663" w:rsidP="00F2302C">
      <w:pPr>
        <w:tabs>
          <w:tab w:val="left" w:pos="810"/>
        </w:tabs>
        <w:jc w:val="both"/>
        <w:rPr>
          <w:rFonts w:ascii="Georgia" w:hAnsi="Georgia" w:cs="Times New Roman"/>
          <w:sz w:val="22"/>
        </w:rPr>
      </w:pPr>
    </w:p>
    <w:p w14:paraId="65AC0930" w14:textId="5DD6AE62" w:rsidR="00970BD1" w:rsidRDefault="00970BD1" w:rsidP="00F2302C">
      <w:pPr>
        <w:tabs>
          <w:tab w:val="left" w:pos="810"/>
        </w:tabs>
        <w:jc w:val="both"/>
        <w:rPr>
          <w:rFonts w:ascii="Georgia" w:hAnsi="Georgia" w:cs="Times New Roman"/>
          <w:sz w:val="22"/>
        </w:rPr>
      </w:pPr>
    </w:p>
    <w:p w14:paraId="0FECDC71" w14:textId="26304D10" w:rsidR="00970BD1" w:rsidRDefault="00970BD1" w:rsidP="00F2302C">
      <w:pPr>
        <w:tabs>
          <w:tab w:val="left" w:pos="810"/>
        </w:tabs>
        <w:jc w:val="both"/>
        <w:rPr>
          <w:rFonts w:ascii="Georgia" w:hAnsi="Georgia" w:cs="Times New Roman"/>
          <w:sz w:val="22"/>
        </w:rPr>
      </w:pPr>
    </w:p>
    <w:p w14:paraId="260919A2" w14:textId="44A1AB39" w:rsidR="00970BD1" w:rsidRDefault="00970BD1" w:rsidP="00F2302C">
      <w:pPr>
        <w:tabs>
          <w:tab w:val="left" w:pos="810"/>
        </w:tabs>
        <w:jc w:val="both"/>
        <w:rPr>
          <w:rFonts w:ascii="Georgia" w:hAnsi="Georgia" w:cs="Times New Roman"/>
          <w:sz w:val="22"/>
        </w:rPr>
      </w:pPr>
    </w:p>
    <w:p w14:paraId="0932813A" w14:textId="32879D31" w:rsidR="00970BD1" w:rsidRDefault="00970BD1" w:rsidP="00F2302C">
      <w:pPr>
        <w:tabs>
          <w:tab w:val="left" w:pos="810"/>
        </w:tabs>
        <w:jc w:val="both"/>
        <w:rPr>
          <w:rFonts w:ascii="Georgia" w:hAnsi="Georgia" w:cs="Times New Roman"/>
          <w:sz w:val="22"/>
        </w:rPr>
      </w:pPr>
    </w:p>
    <w:p w14:paraId="17A63579" w14:textId="77777777" w:rsidR="00970BD1" w:rsidRDefault="00970BD1" w:rsidP="00F2302C">
      <w:pPr>
        <w:tabs>
          <w:tab w:val="left" w:pos="810"/>
        </w:tabs>
        <w:jc w:val="both"/>
        <w:rPr>
          <w:rFonts w:ascii="Georgia" w:hAnsi="Georgia" w:cs="Times New Roman"/>
          <w:sz w:val="22"/>
        </w:rPr>
      </w:pPr>
    </w:p>
    <w:p w14:paraId="5B8FAD09" w14:textId="77777777" w:rsidR="00E60929" w:rsidRPr="002F683C" w:rsidRDefault="00E60929" w:rsidP="00E60929">
      <w:pPr>
        <w:tabs>
          <w:tab w:val="left" w:pos="810"/>
        </w:tabs>
        <w:rPr>
          <w:rFonts w:ascii="Georgia" w:hAnsi="Georgia" w:cs="Times New Roman"/>
          <w:szCs w:val="24"/>
        </w:rPr>
      </w:pPr>
    </w:p>
    <w:tbl>
      <w:tblPr>
        <w:tblStyle w:val="TableGrid"/>
        <w:tblpPr w:leftFromText="180" w:rightFromText="180" w:vertAnchor="text" w:horzAnchor="margin" w:tblpX="-95" w:tblpY="59"/>
        <w:tblW w:w="9805" w:type="dxa"/>
        <w:tblLayout w:type="fixed"/>
        <w:tblLook w:val="04A0" w:firstRow="1" w:lastRow="0" w:firstColumn="1" w:lastColumn="0" w:noHBand="0" w:noVBand="1"/>
      </w:tblPr>
      <w:tblGrid>
        <w:gridCol w:w="1440"/>
        <w:gridCol w:w="2075"/>
        <w:gridCol w:w="2497"/>
        <w:gridCol w:w="1170"/>
        <w:gridCol w:w="1350"/>
        <w:gridCol w:w="1273"/>
      </w:tblGrid>
      <w:tr w:rsidR="00E60929" w:rsidRPr="001F4A5F" w14:paraId="7704FE54" w14:textId="77777777" w:rsidTr="00A61A9A">
        <w:tc>
          <w:tcPr>
            <w:tcW w:w="1440" w:type="dxa"/>
            <w:tcBorders>
              <w:bottom w:val="single" w:sz="4" w:space="0" w:color="auto"/>
            </w:tcBorders>
            <w:shd w:val="clear" w:color="auto" w:fill="99CCFF"/>
          </w:tcPr>
          <w:p w14:paraId="31EE11F4" w14:textId="07D7CA60" w:rsidR="00E60929" w:rsidRPr="001F4A5F" w:rsidRDefault="00E60929" w:rsidP="00A61A9A">
            <w:pPr>
              <w:tabs>
                <w:tab w:val="left" w:pos="810"/>
              </w:tabs>
              <w:rPr>
                <w:rFonts w:ascii="Georgia" w:hAnsi="Georgia" w:cs="Times New Roman"/>
                <w:b/>
                <w:szCs w:val="24"/>
              </w:rPr>
            </w:pPr>
            <w:r w:rsidRPr="001F4A5F">
              <w:rPr>
                <w:rFonts w:ascii="Georgia" w:hAnsi="Georgia" w:cs="Times New Roman"/>
                <w:b/>
                <w:szCs w:val="24"/>
              </w:rPr>
              <w:t xml:space="preserve">Table 5 </w:t>
            </w:r>
          </w:p>
        </w:tc>
        <w:tc>
          <w:tcPr>
            <w:tcW w:w="8365" w:type="dxa"/>
            <w:gridSpan w:val="5"/>
            <w:tcBorders>
              <w:bottom w:val="single" w:sz="4" w:space="0" w:color="auto"/>
            </w:tcBorders>
            <w:shd w:val="clear" w:color="auto" w:fill="99CCFF"/>
          </w:tcPr>
          <w:p w14:paraId="153395C2" w14:textId="77777777" w:rsidR="00E60929" w:rsidRPr="001F4A5F" w:rsidRDefault="00E60929" w:rsidP="00A61A9A">
            <w:pPr>
              <w:tabs>
                <w:tab w:val="left" w:pos="810"/>
              </w:tabs>
              <w:jc w:val="center"/>
              <w:rPr>
                <w:rFonts w:ascii="Georgia" w:hAnsi="Georgia" w:cs="Times New Roman"/>
                <w:b/>
                <w:szCs w:val="24"/>
              </w:rPr>
            </w:pPr>
            <w:r w:rsidRPr="001F4A5F">
              <w:rPr>
                <w:rFonts w:ascii="Georgia" w:hAnsi="Georgia" w:cs="Times New Roman"/>
                <w:b/>
                <w:szCs w:val="24"/>
              </w:rPr>
              <w:t>Informal Reports</w:t>
            </w:r>
            <w:r w:rsidRPr="001F4A5F">
              <w:rPr>
                <w:rStyle w:val="FootnoteReference"/>
                <w:rFonts w:ascii="Georgia" w:hAnsi="Georgia" w:cs="Times New Roman"/>
                <w:b/>
                <w:szCs w:val="24"/>
              </w:rPr>
              <w:footnoteReference w:id="19"/>
            </w:r>
          </w:p>
        </w:tc>
      </w:tr>
      <w:tr w:rsidR="00E60929" w:rsidRPr="001F4A5F" w14:paraId="3A83B13E" w14:textId="77777777" w:rsidTr="00A61A9A">
        <w:tc>
          <w:tcPr>
            <w:tcW w:w="3515" w:type="dxa"/>
            <w:gridSpan w:val="2"/>
            <w:shd w:val="clear" w:color="auto" w:fill="D9D9D9"/>
            <w:vAlign w:val="center"/>
          </w:tcPr>
          <w:p w14:paraId="159DC7F7" w14:textId="77777777" w:rsidR="00E60929" w:rsidRPr="001F4A5F" w:rsidRDefault="00E60929" w:rsidP="00A61A9A">
            <w:pPr>
              <w:tabs>
                <w:tab w:val="left" w:pos="810"/>
              </w:tabs>
              <w:jc w:val="center"/>
              <w:rPr>
                <w:rFonts w:ascii="Georgia" w:hAnsi="Georgia" w:cs="Times New Roman"/>
                <w:b/>
                <w:szCs w:val="24"/>
              </w:rPr>
            </w:pPr>
            <w:r w:rsidRPr="001F4A5F">
              <w:rPr>
                <w:rFonts w:ascii="Georgia" w:hAnsi="Georgia" w:cs="Times New Roman"/>
                <w:b/>
                <w:szCs w:val="24"/>
              </w:rPr>
              <w:t>Involved Individuals</w:t>
            </w:r>
          </w:p>
        </w:tc>
        <w:tc>
          <w:tcPr>
            <w:tcW w:w="2497" w:type="dxa"/>
            <w:shd w:val="clear" w:color="auto" w:fill="D9D9D9"/>
            <w:vAlign w:val="center"/>
          </w:tcPr>
          <w:p w14:paraId="610D147D" w14:textId="77777777" w:rsidR="00E60929" w:rsidRPr="001F4A5F" w:rsidRDefault="00E60929" w:rsidP="00A61A9A">
            <w:pPr>
              <w:tabs>
                <w:tab w:val="left" w:pos="810"/>
              </w:tabs>
              <w:jc w:val="center"/>
              <w:rPr>
                <w:rFonts w:ascii="Georgia" w:hAnsi="Georgia" w:cs="Times New Roman"/>
                <w:b/>
                <w:szCs w:val="24"/>
              </w:rPr>
            </w:pPr>
            <w:r w:rsidRPr="001F4A5F">
              <w:rPr>
                <w:rFonts w:ascii="Georgia" w:hAnsi="Georgia" w:cs="Times New Roman"/>
                <w:b/>
                <w:szCs w:val="24"/>
              </w:rPr>
              <w:t xml:space="preserve">Types of </w:t>
            </w:r>
            <w:r>
              <w:rPr>
                <w:rFonts w:ascii="Georgia" w:hAnsi="Georgia" w:cs="Times New Roman"/>
                <w:b/>
                <w:szCs w:val="24"/>
              </w:rPr>
              <w:t xml:space="preserve">Alleged </w:t>
            </w:r>
            <w:r w:rsidRPr="001F4A5F">
              <w:rPr>
                <w:rFonts w:ascii="Georgia" w:hAnsi="Georgia" w:cs="Times New Roman"/>
                <w:b/>
                <w:szCs w:val="24"/>
              </w:rPr>
              <w:t>Policy Misconduct</w:t>
            </w:r>
            <w:r>
              <w:rPr>
                <w:rStyle w:val="FootnoteReference"/>
                <w:rFonts w:ascii="Georgia" w:hAnsi="Georgia" w:cs="Times New Roman"/>
                <w:b/>
                <w:szCs w:val="24"/>
              </w:rPr>
              <w:footnoteReference w:id="20"/>
            </w:r>
            <w:r w:rsidRPr="001F4A5F">
              <w:rPr>
                <w:rFonts w:ascii="Georgia" w:hAnsi="Georgia" w:cs="Times New Roman"/>
                <w:b/>
                <w:szCs w:val="24"/>
              </w:rPr>
              <w:t xml:space="preserve"> </w:t>
            </w:r>
          </w:p>
        </w:tc>
        <w:tc>
          <w:tcPr>
            <w:tcW w:w="1170" w:type="dxa"/>
            <w:shd w:val="clear" w:color="auto" w:fill="D9D9D9"/>
            <w:vAlign w:val="center"/>
          </w:tcPr>
          <w:p w14:paraId="4DD7DD5F" w14:textId="77777777" w:rsidR="00E60929" w:rsidRPr="001F4A5F" w:rsidRDefault="00E60929" w:rsidP="00A61A9A">
            <w:pPr>
              <w:tabs>
                <w:tab w:val="left" w:pos="810"/>
              </w:tabs>
              <w:jc w:val="center"/>
              <w:rPr>
                <w:rFonts w:ascii="Georgia" w:hAnsi="Georgia" w:cs="Times New Roman"/>
                <w:b/>
                <w:szCs w:val="24"/>
              </w:rPr>
            </w:pPr>
            <w:r>
              <w:rPr>
                <w:rFonts w:ascii="Georgia" w:hAnsi="Georgia" w:cs="Times New Roman"/>
                <w:b/>
                <w:szCs w:val="24"/>
              </w:rPr>
              <w:t>2016-2017</w:t>
            </w:r>
          </w:p>
        </w:tc>
        <w:tc>
          <w:tcPr>
            <w:tcW w:w="1350" w:type="dxa"/>
            <w:shd w:val="clear" w:color="auto" w:fill="D9D9D9"/>
            <w:vAlign w:val="center"/>
          </w:tcPr>
          <w:p w14:paraId="6D5456CE" w14:textId="77777777" w:rsidR="00E60929" w:rsidRPr="001F4A5F" w:rsidRDefault="00E60929" w:rsidP="00A61A9A">
            <w:pPr>
              <w:tabs>
                <w:tab w:val="left" w:pos="810"/>
              </w:tabs>
              <w:jc w:val="center"/>
              <w:rPr>
                <w:rFonts w:ascii="Georgia" w:hAnsi="Georgia" w:cs="Times New Roman"/>
                <w:b/>
                <w:szCs w:val="24"/>
              </w:rPr>
            </w:pPr>
            <w:r>
              <w:rPr>
                <w:rFonts w:ascii="Georgia" w:hAnsi="Georgia" w:cs="Times New Roman"/>
                <w:b/>
                <w:szCs w:val="24"/>
              </w:rPr>
              <w:t>2017</w:t>
            </w:r>
            <w:r w:rsidRPr="001F4A5F">
              <w:rPr>
                <w:rFonts w:ascii="Georgia" w:hAnsi="Georgia" w:cs="Times New Roman"/>
                <w:b/>
                <w:szCs w:val="24"/>
              </w:rPr>
              <w:t>-</w:t>
            </w:r>
          </w:p>
          <w:p w14:paraId="5793201C" w14:textId="77777777" w:rsidR="00E60929" w:rsidRPr="001F4A5F" w:rsidRDefault="00E60929" w:rsidP="00A61A9A">
            <w:pPr>
              <w:tabs>
                <w:tab w:val="left" w:pos="810"/>
              </w:tabs>
              <w:jc w:val="center"/>
              <w:rPr>
                <w:rFonts w:ascii="Georgia" w:hAnsi="Georgia" w:cs="Times New Roman"/>
                <w:b/>
                <w:szCs w:val="24"/>
              </w:rPr>
            </w:pPr>
            <w:r>
              <w:rPr>
                <w:rFonts w:ascii="Georgia" w:hAnsi="Georgia" w:cs="Times New Roman"/>
                <w:b/>
                <w:szCs w:val="24"/>
              </w:rPr>
              <w:t>2018</w:t>
            </w:r>
          </w:p>
        </w:tc>
        <w:tc>
          <w:tcPr>
            <w:tcW w:w="1273" w:type="dxa"/>
            <w:shd w:val="clear" w:color="auto" w:fill="D9D9D9"/>
            <w:vAlign w:val="center"/>
          </w:tcPr>
          <w:p w14:paraId="4243B501" w14:textId="77777777" w:rsidR="00E60929" w:rsidRPr="001F4A5F" w:rsidRDefault="00E60929" w:rsidP="00A61A9A">
            <w:pPr>
              <w:tabs>
                <w:tab w:val="left" w:pos="810"/>
              </w:tabs>
              <w:jc w:val="center"/>
              <w:rPr>
                <w:rFonts w:ascii="Georgia" w:hAnsi="Georgia" w:cs="Times New Roman"/>
                <w:b/>
                <w:szCs w:val="24"/>
              </w:rPr>
            </w:pPr>
            <w:r w:rsidRPr="001F4A5F">
              <w:rPr>
                <w:rFonts w:ascii="Georgia" w:hAnsi="Georgia" w:cs="Times New Roman"/>
                <w:b/>
                <w:szCs w:val="24"/>
              </w:rPr>
              <w:t>Percent Change</w:t>
            </w:r>
          </w:p>
        </w:tc>
      </w:tr>
      <w:tr w:rsidR="00E60929" w:rsidRPr="001F4A5F" w14:paraId="45B1AF51" w14:textId="77777777" w:rsidTr="00A61A9A">
        <w:tc>
          <w:tcPr>
            <w:tcW w:w="3515" w:type="dxa"/>
            <w:gridSpan w:val="2"/>
          </w:tcPr>
          <w:p w14:paraId="6933751B" w14:textId="77777777" w:rsidR="00E60929" w:rsidRPr="001F4A5F" w:rsidRDefault="00E60929" w:rsidP="00A61A9A">
            <w:pPr>
              <w:tabs>
                <w:tab w:val="left" w:pos="810"/>
              </w:tabs>
              <w:rPr>
                <w:rFonts w:ascii="Georgia" w:hAnsi="Georgia" w:cs="Times New Roman"/>
                <w:szCs w:val="24"/>
              </w:rPr>
            </w:pPr>
            <w:r w:rsidRPr="001F4A5F">
              <w:rPr>
                <w:rFonts w:ascii="Georgia" w:hAnsi="Georgia" w:cs="Times New Roman"/>
                <w:szCs w:val="24"/>
              </w:rPr>
              <w:t>Students and Employees</w:t>
            </w:r>
            <w:r w:rsidRPr="001F4A5F">
              <w:rPr>
                <w:rStyle w:val="FootnoteReference"/>
                <w:rFonts w:ascii="Georgia" w:hAnsi="Georgia" w:cs="Times New Roman"/>
                <w:szCs w:val="24"/>
              </w:rPr>
              <w:footnoteReference w:id="21"/>
            </w:r>
            <w:r w:rsidRPr="001F4A5F">
              <w:rPr>
                <w:rFonts w:ascii="Georgia" w:hAnsi="Georgia" w:cs="Times New Roman"/>
                <w:szCs w:val="24"/>
              </w:rPr>
              <w:t xml:space="preserve"> </w:t>
            </w:r>
          </w:p>
        </w:tc>
        <w:tc>
          <w:tcPr>
            <w:tcW w:w="2497" w:type="dxa"/>
          </w:tcPr>
          <w:p w14:paraId="762087FD" w14:textId="77777777" w:rsidR="00E60929" w:rsidRPr="001F4A5F" w:rsidRDefault="00E60929" w:rsidP="00A61A9A">
            <w:pPr>
              <w:tabs>
                <w:tab w:val="left" w:pos="810"/>
              </w:tabs>
              <w:rPr>
                <w:rFonts w:ascii="Georgia" w:eastAsiaTheme="majorEastAsia" w:hAnsi="Georgia" w:cs="Times New Roman"/>
                <w:color w:val="404040" w:themeColor="text1" w:themeTint="BF"/>
                <w:szCs w:val="24"/>
              </w:rPr>
            </w:pPr>
            <w:r w:rsidRPr="001F4A5F">
              <w:rPr>
                <w:rFonts w:ascii="Georgia" w:hAnsi="Georgia" w:cs="Times New Roman"/>
                <w:szCs w:val="24"/>
              </w:rPr>
              <w:t xml:space="preserve">All  </w:t>
            </w:r>
          </w:p>
        </w:tc>
        <w:tc>
          <w:tcPr>
            <w:tcW w:w="1170" w:type="dxa"/>
          </w:tcPr>
          <w:p w14:paraId="590DE66D" w14:textId="77777777" w:rsidR="00E60929" w:rsidRPr="001F4A5F" w:rsidRDefault="00E60929" w:rsidP="00A61A9A">
            <w:pPr>
              <w:tabs>
                <w:tab w:val="left" w:pos="810"/>
              </w:tabs>
              <w:jc w:val="center"/>
              <w:rPr>
                <w:rFonts w:ascii="Georgia" w:hAnsi="Georgia" w:cs="Times New Roman"/>
                <w:szCs w:val="24"/>
              </w:rPr>
            </w:pPr>
            <w:r>
              <w:rPr>
                <w:rFonts w:ascii="Georgia" w:hAnsi="Georgia" w:cs="Times New Roman"/>
                <w:szCs w:val="24"/>
              </w:rPr>
              <w:t>465</w:t>
            </w:r>
          </w:p>
        </w:tc>
        <w:tc>
          <w:tcPr>
            <w:tcW w:w="1350" w:type="dxa"/>
          </w:tcPr>
          <w:p w14:paraId="054DC4A2" w14:textId="77777777" w:rsidR="00E60929" w:rsidRPr="001F4A5F" w:rsidRDefault="00E60929" w:rsidP="00A61A9A">
            <w:pPr>
              <w:tabs>
                <w:tab w:val="left" w:pos="810"/>
              </w:tabs>
              <w:jc w:val="center"/>
              <w:rPr>
                <w:rFonts w:ascii="Georgia" w:hAnsi="Georgia" w:cs="Times New Roman"/>
                <w:szCs w:val="24"/>
              </w:rPr>
            </w:pPr>
            <w:r>
              <w:rPr>
                <w:rFonts w:ascii="Georgia" w:hAnsi="Georgia" w:cs="Times New Roman"/>
                <w:szCs w:val="24"/>
              </w:rPr>
              <w:t>4</w:t>
            </w:r>
            <w:r w:rsidR="0008616C">
              <w:rPr>
                <w:rFonts w:ascii="Georgia" w:hAnsi="Georgia" w:cs="Times New Roman"/>
                <w:szCs w:val="24"/>
              </w:rPr>
              <w:t>79</w:t>
            </w:r>
          </w:p>
        </w:tc>
        <w:tc>
          <w:tcPr>
            <w:tcW w:w="1273" w:type="dxa"/>
          </w:tcPr>
          <w:p w14:paraId="137D36F2" w14:textId="77777777" w:rsidR="00E60929" w:rsidRPr="001F4A5F" w:rsidRDefault="00E60929" w:rsidP="00A61A9A">
            <w:pPr>
              <w:tabs>
                <w:tab w:val="left" w:pos="810"/>
              </w:tabs>
              <w:jc w:val="center"/>
              <w:rPr>
                <w:rFonts w:ascii="Georgia" w:hAnsi="Georgia" w:cs="Times New Roman"/>
                <w:szCs w:val="24"/>
              </w:rPr>
            </w:pPr>
            <w:r>
              <w:rPr>
                <w:rFonts w:ascii="Georgia" w:hAnsi="Georgia" w:cs="Times New Roman"/>
                <w:szCs w:val="24"/>
              </w:rPr>
              <w:t>+3.</w:t>
            </w:r>
            <w:r w:rsidR="0008616C">
              <w:rPr>
                <w:rFonts w:ascii="Georgia" w:hAnsi="Georgia" w:cs="Times New Roman"/>
                <w:szCs w:val="24"/>
              </w:rPr>
              <w:t>0</w:t>
            </w:r>
            <w:r>
              <w:rPr>
                <w:rFonts w:ascii="Georgia" w:hAnsi="Georgia" w:cs="Times New Roman"/>
                <w:szCs w:val="24"/>
              </w:rPr>
              <w:t>%</w:t>
            </w:r>
          </w:p>
        </w:tc>
      </w:tr>
    </w:tbl>
    <w:p w14:paraId="4C9F8241" w14:textId="5F855688" w:rsidR="00E60929" w:rsidRDefault="00E60929" w:rsidP="00E60929">
      <w:pPr>
        <w:rPr>
          <w:rFonts w:ascii="Georgia" w:hAnsi="Georgia"/>
          <w:b/>
          <w:szCs w:val="24"/>
          <w:u w:val="single"/>
        </w:rPr>
      </w:pPr>
    </w:p>
    <w:p w14:paraId="19559A97" w14:textId="07079E59" w:rsidR="00970BD1" w:rsidRDefault="00970BD1" w:rsidP="00E60929">
      <w:pPr>
        <w:rPr>
          <w:rFonts w:ascii="Georgia" w:hAnsi="Georgia"/>
          <w:b/>
          <w:szCs w:val="24"/>
          <w:u w:val="single"/>
        </w:rPr>
      </w:pPr>
    </w:p>
    <w:p w14:paraId="4A527221" w14:textId="124B3F7F" w:rsidR="00970BD1" w:rsidRDefault="00970BD1" w:rsidP="00E60929">
      <w:pPr>
        <w:rPr>
          <w:rFonts w:ascii="Georgia" w:hAnsi="Georgia"/>
          <w:b/>
          <w:szCs w:val="24"/>
          <w:u w:val="single"/>
        </w:rPr>
      </w:pPr>
    </w:p>
    <w:p w14:paraId="6BCFA4A5" w14:textId="77777777" w:rsidR="00970BD1" w:rsidRPr="001F4A5F" w:rsidRDefault="00970BD1" w:rsidP="00E60929">
      <w:pPr>
        <w:rPr>
          <w:rFonts w:ascii="Georgia" w:hAnsi="Georgia"/>
          <w:b/>
          <w:szCs w:val="24"/>
          <w:u w:val="single"/>
        </w:rPr>
      </w:pPr>
    </w:p>
    <w:p w14:paraId="1E54CA90" w14:textId="3649DBAD" w:rsidR="00E60929" w:rsidRDefault="00E60929" w:rsidP="00E60929">
      <w:pPr>
        <w:rPr>
          <w:rFonts w:ascii="Georgia" w:hAnsi="Georgia"/>
          <w:szCs w:val="24"/>
        </w:rPr>
      </w:pPr>
    </w:p>
    <w:p w14:paraId="4A7D4E32" w14:textId="77777777" w:rsidR="00970BD1" w:rsidRDefault="00970BD1" w:rsidP="00E60929">
      <w:pPr>
        <w:rPr>
          <w:rFonts w:ascii="Georgia" w:hAnsi="Georgia"/>
          <w:szCs w:val="24"/>
        </w:rPr>
      </w:pPr>
    </w:p>
    <w:p w14:paraId="35EBACB6" w14:textId="77777777" w:rsidR="00E60929" w:rsidRDefault="00E60929" w:rsidP="00E60929">
      <w:pPr>
        <w:rPr>
          <w:rFonts w:ascii="Georgia" w:hAnsi="Georgia"/>
          <w:szCs w:val="24"/>
        </w:rPr>
      </w:pPr>
    </w:p>
    <w:tbl>
      <w:tblPr>
        <w:tblStyle w:val="TableGrid"/>
        <w:tblW w:w="9810" w:type="dxa"/>
        <w:tblInd w:w="-95" w:type="dxa"/>
        <w:tblLook w:val="04A0" w:firstRow="1" w:lastRow="0" w:firstColumn="1" w:lastColumn="0" w:noHBand="0" w:noVBand="1"/>
      </w:tblPr>
      <w:tblGrid>
        <w:gridCol w:w="1350"/>
        <w:gridCol w:w="3420"/>
        <w:gridCol w:w="2337"/>
        <w:gridCol w:w="2703"/>
      </w:tblGrid>
      <w:tr w:rsidR="00E60929" w:rsidRPr="001F4A5F" w14:paraId="07CB0202" w14:textId="77777777" w:rsidTr="00706421">
        <w:tc>
          <w:tcPr>
            <w:tcW w:w="1350" w:type="dxa"/>
            <w:shd w:val="clear" w:color="auto" w:fill="9CC2E5" w:themeFill="accent1" w:themeFillTint="99"/>
          </w:tcPr>
          <w:p w14:paraId="2D4D9703" w14:textId="77777777" w:rsidR="00E60929" w:rsidRPr="001F4A5F" w:rsidRDefault="00E60929" w:rsidP="003C66A7">
            <w:pPr>
              <w:rPr>
                <w:rFonts w:ascii="Georgia" w:hAnsi="Georgia" w:cs="Times New Roman"/>
                <w:b/>
                <w:szCs w:val="24"/>
              </w:rPr>
            </w:pPr>
            <w:r>
              <w:rPr>
                <w:rFonts w:ascii="Georgia" w:hAnsi="Georgia" w:cs="Times New Roman"/>
                <w:b/>
                <w:szCs w:val="24"/>
              </w:rPr>
              <w:lastRenderedPageBreak/>
              <w:t>Table 6</w:t>
            </w:r>
          </w:p>
        </w:tc>
        <w:tc>
          <w:tcPr>
            <w:tcW w:w="8460" w:type="dxa"/>
            <w:gridSpan w:val="3"/>
            <w:shd w:val="clear" w:color="auto" w:fill="9CC2E5" w:themeFill="accent1" w:themeFillTint="99"/>
          </w:tcPr>
          <w:p w14:paraId="14A72037" w14:textId="77777777" w:rsidR="00E60929" w:rsidRDefault="00E60929" w:rsidP="003C66A7">
            <w:pPr>
              <w:jc w:val="center"/>
              <w:rPr>
                <w:rFonts w:ascii="Georgia" w:hAnsi="Georgia" w:cs="Times New Roman"/>
                <w:b/>
                <w:szCs w:val="24"/>
              </w:rPr>
            </w:pPr>
            <w:r w:rsidRPr="001F4A5F">
              <w:rPr>
                <w:rFonts w:ascii="Georgia" w:hAnsi="Georgia" w:cs="Times New Roman"/>
                <w:b/>
                <w:szCs w:val="24"/>
              </w:rPr>
              <w:t xml:space="preserve">Informal Reports by Status (All Types of </w:t>
            </w:r>
            <w:r>
              <w:rPr>
                <w:rFonts w:ascii="Georgia" w:hAnsi="Georgia" w:cs="Times New Roman"/>
                <w:b/>
                <w:szCs w:val="24"/>
              </w:rPr>
              <w:t xml:space="preserve">Alleged </w:t>
            </w:r>
            <w:r w:rsidRPr="001F4A5F">
              <w:rPr>
                <w:rFonts w:ascii="Georgia" w:hAnsi="Georgia" w:cs="Times New Roman"/>
                <w:b/>
                <w:szCs w:val="24"/>
              </w:rPr>
              <w:t>Misconduct)</w:t>
            </w:r>
            <w:r>
              <w:rPr>
                <w:rStyle w:val="FootnoteReference"/>
                <w:rFonts w:ascii="Georgia" w:hAnsi="Georgia" w:cs="Times New Roman"/>
                <w:b/>
                <w:szCs w:val="24"/>
              </w:rPr>
              <w:footnoteReference w:id="22"/>
            </w:r>
          </w:p>
          <w:p w14:paraId="6A8B9473" w14:textId="77777777" w:rsidR="00E60929" w:rsidRPr="002F683C" w:rsidRDefault="00E60929" w:rsidP="003C66A7">
            <w:pPr>
              <w:jc w:val="center"/>
              <w:rPr>
                <w:rFonts w:ascii="Georgia" w:hAnsi="Georgia"/>
                <w:szCs w:val="24"/>
              </w:rPr>
            </w:pPr>
          </w:p>
        </w:tc>
      </w:tr>
      <w:tr w:rsidR="00E60929" w:rsidRPr="001F4A5F" w14:paraId="02AA52DB" w14:textId="77777777" w:rsidTr="00706421">
        <w:trPr>
          <w:trHeight w:val="135"/>
        </w:trPr>
        <w:tc>
          <w:tcPr>
            <w:tcW w:w="1350" w:type="dxa"/>
            <w:vMerge w:val="restart"/>
            <w:shd w:val="clear" w:color="auto" w:fill="C5E0B3" w:themeFill="accent6" w:themeFillTint="66"/>
          </w:tcPr>
          <w:p w14:paraId="1218AE5E" w14:textId="77777777" w:rsidR="00E60929" w:rsidRPr="001F4A5F" w:rsidRDefault="00E60929" w:rsidP="003C66A7">
            <w:pPr>
              <w:rPr>
                <w:rFonts w:ascii="Georgia" w:hAnsi="Georgia"/>
                <w:b/>
                <w:szCs w:val="24"/>
              </w:rPr>
            </w:pPr>
            <w:r w:rsidRPr="001F4A5F">
              <w:rPr>
                <w:rFonts w:ascii="Georgia" w:hAnsi="Georgia"/>
                <w:b/>
                <w:szCs w:val="24"/>
              </w:rPr>
              <w:t>Table 6a</w:t>
            </w:r>
          </w:p>
        </w:tc>
        <w:tc>
          <w:tcPr>
            <w:tcW w:w="3420" w:type="dxa"/>
            <w:vMerge w:val="restart"/>
            <w:shd w:val="clear" w:color="auto" w:fill="C5E0B3" w:themeFill="accent6" w:themeFillTint="66"/>
          </w:tcPr>
          <w:p w14:paraId="57E602FF" w14:textId="77777777" w:rsidR="00E60929" w:rsidRPr="001F4A5F" w:rsidRDefault="00E60929" w:rsidP="003C66A7">
            <w:pPr>
              <w:rPr>
                <w:rFonts w:ascii="Georgia" w:hAnsi="Georgia"/>
                <w:szCs w:val="24"/>
              </w:rPr>
            </w:pPr>
            <w:r w:rsidRPr="001F4A5F">
              <w:rPr>
                <w:rFonts w:ascii="Georgia" w:hAnsi="Georgia"/>
                <w:szCs w:val="24"/>
              </w:rPr>
              <w:t>Employees as a Reporting or Responding Party</w:t>
            </w:r>
          </w:p>
        </w:tc>
        <w:tc>
          <w:tcPr>
            <w:tcW w:w="2337" w:type="dxa"/>
            <w:shd w:val="clear" w:color="auto" w:fill="C5E0B3" w:themeFill="accent6" w:themeFillTint="66"/>
          </w:tcPr>
          <w:p w14:paraId="2E0DC8FB" w14:textId="77777777" w:rsidR="00E60929" w:rsidRPr="001F4A5F" w:rsidRDefault="00E60929" w:rsidP="003C66A7">
            <w:pPr>
              <w:jc w:val="center"/>
              <w:rPr>
                <w:rFonts w:ascii="Georgia" w:hAnsi="Georgia"/>
                <w:szCs w:val="24"/>
              </w:rPr>
            </w:pPr>
            <w:r>
              <w:rPr>
                <w:rFonts w:ascii="Georgia" w:hAnsi="Georgia"/>
                <w:szCs w:val="24"/>
              </w:rPr>
              <w:t>2016-2017</w:t>
            </w:r>
          </w:p>
        </w:tc>
        <w:tc>
          <w:tcPr>
            <w:tcW w:w="2703" w:type="dxa"/>
            <w:shd w:val="clear" w:color="auto" w:fill="C5E0B3" w:themeFill="accent6" w:themeFillTint="66"/>
          </w:tcPr>
          <w:p w14:paraId="61E3FE94" w14:textId="77777777" w:rsidR="00E60929" w:rsidRPr="001F4A5F" w:rsidRDefault="00E60929" w:rsidP="003C66A7">
            <w:pPr>
              <w:jc w:val="center"/>
              <w:rPr>
                <w:rFonts w:ascii="Georgia" w:hAnsi="Georgia"/>
                <w:szCs w:val="24"/>
              </w:rPr>
            </w:pPr>
            <w:r>
              <w:rPr>
                <w:rFonts w:ascii="Georgia" w:hAnsi="Georgia"/>
                <w:szCs w:val="24"/>
              </w:rPr>
              <w:t>2017-2018</w:t>
            </w:r>
          </w:p>
        </w:tc>
      </w:tr>
      <w:tr w:rsidR="00E60929" w:rsidRPr="001F4A5F" w14:paraId="0AC4E964" w14:textId="77777777" w:rsidTr="00706421">
        <w:trPr>
          <w:trHeight w:val="135"/>
        </w:trPr>
        <w:tc>
          <w:tcPr>
            <w:tcW w:w="1350" w:type="dxa"/>
            <w:vMerge/>
            <w:shd w:val="clear" w:color="auto" w:fill="C5E0B3" w:themeFill="accent6" w:themeFillTint="66"/>
          </w:tcPr>
          <w:p w14:paraId="5B393BED" w14:textId="77777777" w:rsidR="00E60929" w:rsidRPr="001F4A5F" w:rsidRDefault="00E60929" w:rsidP="003C66A7">
            <w:pPr>
              <w:rPr>
                <w:rFonts w:ascii="Georgia" w:hAnsi="Georgia"/>
                <w:szCs w:val="24"/>
              </w:rPr>
            </w:pPr>
          </w:p>
        </w:tc>
        <w:tc>
          <w:tcPr>
            <w:tcW w:w="3420" w:type="dxa"/>
            <w:vMerge/>
            <w:shd w:val="clear" w:color="auto" w:fill="C5E0B3" w:themeFill="accent6" w:themeFillTint="66"/>
          </w:tcPr>
          <w:p w14:paraId="3DBCDEEC" w14:textId="77777777" w:rsidR="00E60929" w:rsidRPr="001F4A5F" w:rsidRDefault="00E60929" w:rsidP="003C66A7">
            <w:pPr>
              <w:rPr>
                <w:rFonts w:ascii="Georgia" w:hAnsi="Georgia"/>
                <w:szCs w:val="24"/>
              </w:rPr>
            </w:pPr>
          </w:p>
        </w:tc>
        <w:tc>
          <w:tcPr>
            <w:tcW w:w="2337" w:type="dxa"/>
            <w:shd w:val="clear" w:color="auto" w:fill="C5E0B3" w:themeFill="accent6" w:themeFillTint="66"/>
          </w:tcPr>
          <w:p w14:paraId="11C0DCD4" w14:textId="77777777" w:rsidR="00E60929" w:rsidRPr="001F4A5F" w:rsidRDefault="00E60929" w:rsidP="003C66A7">
            <w:pPr>
              <w:jc w:val="center"/>
              <w:rPr>
                <w:rFonts w:ascii="Georgia" w:hAnsi="Georgia"/>
                <w:szCs w:val="24"/>
              </w:rPr>
            </w:pPr>
            <w:r>
              <w:rPr>
                <w:rFonts w:ascii="Georgia" w:hAnsi="Georgia"/>
                <w:szCs w:val="24"/>
              </w:rPr>
              <w:t>159</w:t>
            </w:r>
          </w:p>
        </w:tc>
        <w:tc>
          <w:tcPr>
            <w:tcW w:w="2703" w:type="dxa"/>
            <w:shd w:val="clear" w:color="auto" w:fill="C5E0B3" w:themeFill="accent6" w:themeFillTint="66"/>
          </w:tcPr>
          <w:p w14:paraId="2EE4635E" w14:textId="77777777" w:rsidR="00E60929" w:rsidRPr="001F4A5F" w:rsidRDefault="00E60929" w:rsidP="003C66A7">
            <w:pPr>
              <w:jc w:val="center"/>
              <w:rPr>
                <w:rFonts w:ascii="Georgia" w:hAnsi="Georgia"/>
                <w:szCs w:val="24"/>
              </w:rPr>
            </w:pPr>
            <w:r>
              <w:rPr>
                <w:rFonts w:ascii="Georgia" w:hAnsi="Georgia"/>
                <w:szCs w:val="24"/>
              </w:rPr>
              <w:t>19</w:t>
            </w:r>
            <w:r w:rsidR="0008616C">
              <w:rPr>
                <w:rFonts w:ascii="Georgia" w:hAnsi="Georgia"/>
                <w:szCs w:val="24"/>
              </w:rPr>
              <w:t>8</w:t>
            </w:r>
          </w:p>
        </w:tc>
      </w:tr>
      <w:tr w:rsidR="00E60929" w:rsidRPr="001F4A5F" w14:paraId="3905F63C" w14:textId="77777777" w:rsidTr="00706421">
        <w:trPr>
          <w:trHeight w:val="135"/>
        </w:trPr>
        <w:tc>
          <w:tcPr>
            <w:tcW w:w="1350" w:type="dxa"/>
            <w:vMerge w:val="restart"/>
            <w:shd w:val="clear" w:color="auto" w:fill="FFE599" w:themeFill="accent4" w:themeFillTint="66"/>
          </w:tcPr>
          <w:p w14:paraId="3F3A4572" w14:textId="77777777" w:rsidR="00E60929" w:rsidRPr="001F4A5F" w:rsidRDefault="00E60929" w:rsidP="003C66A7">
            <w:pPr>
              <w:rPr>
                <w:rFonts w:ascii="Georgia" w:hAnsi="Georgia"/>
                <w:b/>
                <w:szCs w:val="24"/>
              </w:rPr>
            </w:pPr>
            <w:r w:rsidRPr="001F4A5F">
              <w:rPr>
                <w:rFonts w:ascii="Georgia" w:hAnsi="Georgia"/>
                <w:b/>
                <w:szCs w:val="24"/>
              </w:rPr>
              <w:t>Table 6b</w:t>
            </w:r>
          </w:p>
        </w:tc>
        <w:tc>
          <w:tcPr>
            <w:tcW w:w="3420" w:type="dxa"/>
            <w:vMerge w:val="restart"/>
            <w:shd w:val="clear" w:color="auto" w:fill="FFE599" w:themeFill="accent4" w:themeFillTint="66"/>
          </w:tcPr>
          <w:p w14:paraId="3986EF05" w14:textId="77777777" w:rsidR="00E60929" w:rsidRPr="001F4A5F" w:rsidRDefault="00E60929" w:rsidP="003C66A7">
            <w:pPr>
              <w:rPr>
                <w:rFonts w:ascii="Georgia" w:hAnsi="Georgia"/>
                <w:szCs w:val="24"/>
              </w:rPr>
            </w:pPr>
            <w:r w:rsidRPr="001F4A5F">
              <w:rPr>
                <w:rFonts w:ascii="Georgia" w:hAnsi="Georgia"/>
                <w:szCs w:val="24"/>
              </w:rPr>
              <w:t>Students as a Reporting or Responding Party</w:t>
            </w:r>
          </w:p>
        </w:tc>
        <w:tc>
          <w:tcPr>
            <w:tcW w:w="2337" w:type="dxa"/>
            <w:shd w:val="clear" w:color="auto" w:fill="FFE599" w:themeFill="accent4" w:themeFillTint="66"/>
          </w:tcPr>
          <w:p w14:paraId="088C6D09" w14:textId="77777777" w:rsidR="00E60929" w:rsidRPr="001F4A5F" w:rsidRDefault="00E60929" w:rsidP="003C66A7">
            <w:pPr>
              <w:jc w:val="center"/>
              <w:rPr>
                <w:rFonts w:ascii="Georgia" w:hAnsi="Georgia"/>
                <w:szCs w:val="24"/>
              </w:rPr>
            </w:pPr>
            <w:r>
              <w:rPr>
                <w:rFonts w:ascii="Georgia" w:hAnsi="Georgia"/>
                <w:szCs w:val="24"/>
              </w:rPr>
              <w:t>2016-2017</w:t>
            </w:r>
          </w:p>
        </w:tc>
        <w:tc>
          <w:tcPr>
            <w:tcW w:w="2703" w:type="dxa"/>
            <w:shd w:val="clear" w:color="auto" w:fill="FFE599" w:themeFill="accent4" w:themeFillTint="66"/>
          </w:tcPr>
          <w:p w14:paraId="0E3F9A0F" w14:textId="77777777" w:rsidR="00E60929" w:rsidRPr="001F4A5F" w:rsidRDefault="00E60929" w:rsidP="003C66A7">
            <w:pPr>
              <w:jc w:val="center"/>
              <w:rPr>
                <w:rFonts w:ascii="Georgia" w:hAnsi="Georgia"/>
                <w:szCs w:val="24"/>
              </w:rPr>
            </w:pPr>
            <w:r>
              <w:rPr>
                <w:rFonts w:ascii="Georgia" w:hAnsi="Georgia"/>
                <w:szCs w:val="24"/>
              </w:rPr>
              <w:t>2017-2018</w:t>
            </w:r>
          </w:p>
        </w:tc>
      </w:tr>
      <w:tr w:rsidR="00E60929" w:rsidRPr="001F4A5F" w14:paraId="164B4FCE" w14:textId="77777777" w:rsidTr="00706421">
        <w:trPr>
          <w:trHeight w:val="135"/>
        </w:trPr>
        <w:tc>
          <w:tcPr>
            <w:tcW w:w="1350" w:type="dxa"/>
            <w:vMerge/>
            <w:shd w:val="clear" w:color="auto" w:fill="FFE599" w:themeFill="accent4" w:themeFillTint="66"/>
          </w:tcPr>
          <w:p w14:paraId="34C42BE5" w14:textId="77777777" w:rsidR="00E60929" w:rsidRPr="001F4A5F" w:rsidRDefault="00E60929" w:rsidP="003C66A7">
            <w:pPr>
              <w:rPr>
                <w:rFonts w:ascii="Georgia" w:hAnsi="Georgia"/>
                <w:szCs w:val="24"/>
              </w:rPr>
            </w:pPr>
          </w:p>
        </w:tc>
        <w:tc>
          <w:tcPr>
            <w:tcW w:w="3420" w:type="dxa"/>
            <w:vMerge/>
            <w:shd w:val="clear" w:color="auto" w:fill="FFE599" w:themeFill="accent4" w:themeFillTint="66"/>
          </w:tcPr>
          <w:p w14:paraId="64D4D0B2" w14:textId="77777777" w:rsidR="00E60929" w:rsidRPr="001F4A5F" w:rsidRDefault="00E60929" w:rsidP="003C66A7">
            <w:pPr>
              <w:rPr>
                <w:rFonts w:ascii="Georgia" w:hAnsi="Georgia"/>
                <w:szCs w:val="24"/>
              </w:rPr>
            </w:pPr>
          </w:p>
        </w:tc>
        <w:tc>
          <w:tcPr>
            <w:tcW w:w="2337" w:type="dxa"/>
            <w:shd w:val="clear" w:color="auto" w:fill="FFE599" w:themeFill="accent4" w:themeFillTint="66"/>
          </w:tcPr>
          <w:p w14:paraId="53573B11" w14:textId="77777777" w:rsidR="00E60929" w:rsidRPr="001F4A5F" w:rsidRDefault="00E60929" w:rsidP="003C66A7">
            <w:pPr>
              <w:jc w:val="center"/>
              <w:rPr>
                <w:rFonts w:ascii="Georgia" w:hAnsi="Georgia"/>
                <w:szCs w:val="24"/>
              </w:rPr>
            </w:pPr>
            <w:r>
              <w:rPr>
                <w:rFonts w:ascii="Georgia" w:hAnsi="Georgia"/>
                <w:szCs w:val="24"/>
              </w:rPr>
              <w:t>348</w:t>
            </w:r>
          </w:p>
        </w:tc>
        <w:tc>
          <w:tcPr>
            <w:tcW w:w="2703" w:type="dxa"/>
            <w:shd w:val="clear" w:color="auto" w:fill="FFE599" w:themeFill="accent4" w:themeFillTint="66"/>
          </w:tcPr>
          <w:p w14:paraId="5481E56C" w14:textId="77777777" w:rsidR="00E60929" w:rsidRPr="001F4A5F" w:rsidRDefault="00E60929" w:rsidP="003C66A7">
            <w:pPr>
              <w:jc w:val="center"/>
              <w:rPr>
                <w:rFonts w:ascii="Georgia" w:hAnsi="Georgia"/>
                <w:szCs w:val="24"/>
              </w:rPr>
            </w:pPr>
            <w:r>
              <w:rPr>
                <w:rFonts w:ascii="Georgia" w:hAnsi="Georgia"/>
                <w:szCs w:val="24"/>
              </w:rPr>
              <w:t>35</w:t>
            </w:r>
            <w:r w:rsidR="0008616C">
              <w:rPr>
                <w:rFonts w:ascii="Georgia" w:hAnsi="Georgia"/>
                <w:szCs w:val="24"/>
              </w:rPr>
              <w:t>3</w:t>
            </w:r>
          </w:p>
        </w:tc>
      </w:tr>
    </w:tbl>
    <w:p w14:paraId="092010C7" w14:textId="77777777" w:rsidR="00E60929" w:rsidRDefault="00E60929" w:rsidP="00E60929">
      <w:pPr>
        <w:rPr>
          <w:rFonts w:ascii="Georgia" w:hAnsi="Georgia"/>
          <w:szCs w:val="24"/>
        </w:rPr>
      </w:pPr>
    </w:p>
    <w:tbl>
      <w:tblPr>
        <w:tblStyle w:val="TableGrid"/>
        <w:tblpPr w:leftFromText="180" w:rightFromText="180" w:vertAnchor="text" w:horzAnchor="page" w:tblpX="1391" w:tblpY="535"/>
        <w:tblW w:w="9900" w:type="dxa"/>
        <w:tblLayout w:type="fixed"/>
        <w:tblLook w:val="04A0" w:firstRow="1" w:lastRow="0" w:firstColumn="1" w:lastColumn="0" w:noHBand="0" w:noVBand="1"/>
      </w:tblPr>
      <w:tblGrid>
        <w:gridCol w:w="1165"/>
        <w:gridCol w:w="2164"/>
        <w:gridCol w:w="810"/>
        <w:gridCol w:w="902"/>
        <w:gridCol w:w="1082"/>
        <w:gridCol w:w="2967"/>
        <w:gridCol w:w="810"/>
      </w:tblGrid>
      <w:tr w:rsidR="00E60929" w:rsidRPr="001F4A5F" w14:paraId="1073527C" w14:textId="77777777" w:rsidTr="0008167C">
        <w:tc>
          <w:tcPr>
            <w:tcW w:w="1165" w:type="dxa"/>
            <w:shd w:val="clear" w:color="auto" w:fill="99CCFF"/>
            <w:vAlign w:val="center"/>
          </w:tcPr>
          <w:p w14:paraId="2E30565F" w14:textId="77777777" w:rsidR="00E60929" w:rsidRDefault="00E60929" w:rsidP="00A61A9A">
            <w:pPr>
              <w:tabs>
                <w:tab w:val="left" w:pos="810"/>
              </w:tabs>
              <w:rPr>
                <w:rFonts w:ascii="Georgia" w:hAnsi="Georgia" w:cs="Times New Roman"/>
                <w:b/>
              </w:rPr>
            </w:pPr>
            <w:r>
              <w:rPr>
                <w:rFonts w:ascii="Georgia" w:hAnsi="Georgia" w:cs="Times New Roman"/>
                <w:b/>
              </w:rPr>
              <w:t>Table 7</w:t>
            </w:r>
          </w:p>
          <w:p w14:paraId="0F6E3735" w14:textId="77777777" w:rsidR="00E60929" w:rsidRPr="001F4A5F" w:rsidRDefault="00E60929" w:rsidP="00A61A9A">
            <w:pPr>
              <w:tabs>
                <w:tab w:val="left" w:pos="810"/>
              </w:tabs>
              <w:rPr>
                <w:rFonts w:ascii="Georgia" w:hAnsi="Georgia" w:cs="Times New Roman"/>
                <w:b/>
              </w:rPr>
            </w:pPr>
          </w:p>
        </w:tc>
        <w:tc>
          <w:tcPr>
            <w:tcW w:w="8735" w:type="dxa"/>
            <w:gridSpan w:val="6"/>
            <w:shd w:val="clear" w:color="auto" w:fill="99CCFF"/>
            <w:vAlign w:val="center"/>
          </w:tcPr>
          <w:p w14:paraId="1248A4AE" w14:textId="77777777" w:rsidR="00E60929" w:rsidRDefault="00E60929" w:rsidP="00A61A9A">
            <w:pPr>
              <w:tabs>
                <w:tab w:val="left" w:pos="810"/>
              </w:tabs>
              <w:jc w:val="center"/>
              <w:rPr>
                <w:rFonts w:ascii="Georgia" w:hAnsi="Georgia" w:cs="Times New Roman"/>
                <w:b/>
              </w:rPr>
            </w:pPr>
            <w:r w:rsidRPr="001F4A5F">
              <w:rPr>
                <w:rFonts w:ascii="Georgia" w:hAnsi="Georgia" w:cs="Times New Roman"/>
                <w:b/>
              </w:rPr>
              <w:t>Informal Reports by Specific Type of Allegation of Misconduct</w:t>
            </w:r>
            <w:r w:rsidRPr="001F4A5F">
              <w:rPr>
                <w:rStyle w:val="FootnoteReference"/>
                <w:rFonts w:ascii="Georgia" w:hAnsi="Georgia" w:cs="Times New Roman"/>
                <w:b/>
              </w:rPr>
              <w:footnoteReference w:id="23"/>
            </w:r>
          </w:p>
          <w:p w14:paraId="07E25213" w14:textId="77777777" w:rsidR="00E60929" w:rsidRPr="001F4A5F" w:rsidRDefault="00E60929" w:rsidP="00A61A9A">
            <w:pPr>
              <w:tabs>
                <w:tab w:val="left" w:pos="810"/>
              </w:tabs>
              <w:jc w:val="center"/>
              <w:rPr>
                <w:rFonts w:ascii="Georgia" w:hAnsi="Georgia" w:cs="Times New Roman"/>
                <w:b/>
              </w:rPr>
            </w:pPr>
          </w:p>
        </w:tc>
      </w:tr>
      <w:tr w:rsidR="00E60929" w:rsidRPr="001F4A5F" w14:paraId="6CF6F5E8" w14:textId="77777777" w:rsidTr="0008167C">
        <w:trPr>
          <w:trHeight w:val="270"/>
        </w:trPr>
        <w:tc>
          <w:tcPr>
            <w:tcW w:w="1165" w:type="dxa"/>
            <w:shd w:val="clear" w:color="auto" w:fill="C5E0B3" w:themeFill="accent6" w:themeFillTint="66"/>
            <w:vAlign w:val="center"/>
          </w:tcPr>
          <w:p w14:paraId="33301FA3" w14:textId="77777777" w:rsidR="00E60929" w:rsidRPr="001F4A5F" w:rsidRDefault="00E60929" w:rsidP="00A61A9A">
            <w:pPr>
              <w:tabs>
                <w:tab w:val="left" w:pos="810"/>
              </w:tabs>
              <w:rPr>
                <w:rFonts w:ascii="Georgia" w:hAnsi="Georgia" w:cs="Times New Roman"/>
                <w:b/>
                <w:sz w:val="16"/>
                <w:szCs w:val="16"/>
              </w:rPr>
            </w:pPr>
            <w:r w:rsidRPr="001F4A5F">
              <w:rPr>
                <w:rFonts w:ascii="Georgia" w:hAnsi="Georgia" w:cs="Times New Roman"/>
                <w:b/>
                <w:sz w:val="16"/>
                <w:szCs w:val="16"/>
              </w:rPr>
              <w:t xml:space="preserve">Table 7a </w:t>
            </w:r>
          </w:p>
        </w:tc>
        <w:tc>
          <w:tcPr>
            <w:tcW w:w="2164" w:type="dxa"/>
            <w:shd w:val="clear" w:color="auto" w:fill="C5E0B3" w:themeFill="accent6" w:themeFillTint="66"/>
            <w:vAlign w:val="center"/>
          </w:tcPr>
          <w:p w14:paraId="583A79B8" w14:textId="77777777" w:rsidR="00E60929" w:rsidRPr="001F4A5F" w:rsidRDefault="00E60929" w:rsidP="00A61A9A">
            <w:pPr>
              <w:tabs>
                <w:tab w:val="left" w:pos="810"/>
              </w:tabs>
              <w:jc w:val="center"/>
              <w:rPr>
                <w:rFonts w:ascii="Georgia" w:hAnsi="Georgia" w:cs="Times New Roman"/>
                <w:b/>
                <w:sz w:val="16"/>
                <w:szCs w:val="16"/>
              </w:rPr>
            </w:pPr>
            <w:r w:rsidRPr="001F4A5F">
              <w:rPr>
                <w:rFonts w:ascii="Georgia" w:hAnsi="Georgia" w:cs="Times New Roman"/>
                <w:b/>
                <w:sz w:val="16"/>
                <w:szCs w:val="16"/>
              </w:rPr>
              <w:t>Employees</w:t>
            </w:r>
            <w:r>
              <w:rPr>
                <w:rFonts w:ascii="Georgia" w:hAnsi="Georgia" w:cs="Times New Roman"/>
                <w:b/>
                <w:sz w:val="16"/>
                <w:szCs w:val="16"/>
              </w:rPr>
              <w:t xml:space="preserve"> as Reporting or Responding Parties</w:t>
            </w:r>
          </w:p>
        </w:tc>
        <w:tc>
          <w:tcPr>
            <w:tcW w:w="810" w:type="dxa"/>
            <w:vMerge w:val="restart"/>
            <w:shd w:val="clear" w:color="auto" w:fill="C5E0B3" w:themeFill="accent6" w:themeFillTint="66"/>
            <w:vAlign w:val="center"/>
          </w:tcPr>
          <w:p w14:paraId="565C68F3" w14:textId="77777777" w:rsidR="00E60929" w:rsidRPr="001F4A5F" w:rsidRDefault="00E60929" w:rsidP="00A61A9A">
            <w:pPr>
              <w:tabs>
                <w:tab w:val="left" w:pos="810"/>
              </w:tabs>
              <w:jc w:val="center"/>
              <w:rPr>
                <w:rFonts w:ascii="Georgia" w:hAnsi="Georgia" w:cs="Times New Roman"/>
                <w:b/>
                <w:sz w:val="16"/>
                <w:szCs w:val="16"/>
                <w:highlight w:val="yellow"/>
              </w:rPr>
            </w:pPr>
            <w:r>
              <w:rPr>
                <w:rFonts w:ascii="Georgia" w:hAnsi="Georgia" w:cs="Times New Roman"/>
                <w:b/>
                <w:sz w:val="16"/>
                <w:szCs w:val="16"/>
              </w:rPr>
              <w:t>2017-2018</w:t>
            </w:r>
          </w:p>
        </w:tc>
        <w:tc>
          <w:tcPr>
            <w:tcW w:w="902" w:type="dxa"/>
            <w:vMerge w:val="restart"/>
            <w:tcBorders>
              <w:top w:val="nil"/>
            </w:tcBorders>
            <w:shd w:val="clear" w:color="auto" w:fill="auto"/>
          </w:tcPr>
          <w:p w14:paraId="32331BB4" w14:textId="77777777" w:rsidR="00E60929" w:rsidRPr="001F4A5F" w:rsidRDefault="00E60929" w:rsidP="00A61A9A">
            <w:pPr>
              <w:tabs>
                <w:tab w:val="left" w:pos="810"/>
              </w:tabs>
              <w:jc w:val="center"/>
              <w:rPr>
                <w:rFonts w:ascii="Georgia" w:hAnsi="Georgia" w:cs="Times New Roman"/>
                <w:b/>
                <w:sz w:val="16"/>
                <w:szCs w:val="16"/>
              </w:rPr>
            </w:pPr>
          </w:p>
        </w:tc>
        <w:tc>
          <w:tcPr>
            <w:tcW w:w="1082" w:type="dxa"/>
            <w:shd w:val="clear" w:color="auto" w:fill="FFE599" w:themeFill="accent4" w:themeFillTint="66"/>
            <w:vAlign w:val="center"/>
          </w:tcPr>
          <w:p w14:paraId="6DBA91AB" w14:textId="77777777" w:rsidR="00E60929" w:rsidRPr="001F4A5F" w:rsidRDefault="00E60929" w:rsidP="00A61A9A">
            <w:pPr>
              <w:tabs>
                <w:tab w:val="left" w:pos="810"/>
              </w:tabs>
              <w:rPr>
                <w:rFonts w:ascii="Georgia" w:hAnsi="Georgia" w:cs="Times New Roman"/>
                <w:b/>
                <w:sz w:val="16"/>
                <w:szCs w:val="16"/>
              </w:rPr>
            </w:pPr>
          </w:p>
          <w:p w14:paraId="29733FB0" w14:textId="77777777" w:rsidR="00E60929" w:rsidRPr="001F4A5F" w:rsidRDefault="00E60929" w:rsidP="00A61A9A">
            <w:pPr>
              <w:tabs>
                <w:tab w:val="left" w:pos="810"/>
              </w:tabs>
              <w:rPr>
                <w:rFonts w:ascii="Georgia" w:hAnsi="Georgia" w:cs="Times New Roman"/>
                <w:b/>
                <w:sz w:val="16"/>
                <w:szCs w:val="16"/>
              </w:rPr>
            </w:pPr>
            <w:r w:rsidRPr="001F4A5F">
              <w:rPr>
                <w:rFonts w:ascii="Georgia" w:hAnsi="Georgia" w:cs="Times New Roman"/>
                <w:b/>
                <w:sz w:val="16"/>
                <w:szCs w:val="16"/>
              </w:rPr>
              <w:t xml:space="preserve">Table 7b </w:t>
            </w:r>
          </w:p>
          <w:p w14:paraId="455F1270" w14:textId="77777777" w:rsidR="00E60929" w:rsidRPr="001F4A5F" w:rsidRDefault="00E60929" w:rsidP="00A61A9A">
            <w:pPr>
              <w:tabs>
                <w:tab w:val="left" w:pos="810"/>
              </w:tabs>
              <w:rPr>
                <w:rFonts w:ascii="Georgia" w:hAnsi="Georgia" w:cs="Times New Roman"/>
                <w:b/>
                <w:sz w:val="16"/>
                <w:szCs w:val="16"/>
              </w:rPr>
            </w:pPr>
          </w:p>
        </w:tc>
        <w:tc>
          <w:tcPr>
            <w:tcW w:w="2967" w:type="dxa"/>
            <w:shd w:val="clear" w:color="auto" w:fill="FFE599" w:themeFill="accent4" w:themeFillTint="66"/>
            <w:vAlign w:val="center"/>
          </w:tcPr>
          <w:p w14:paraId="6B5321CF" w14:textId="77777777" w:rsidR="00E60929" w:rsidRPr="001F4A5F" w:rsidRDefault="00E60929" w:rsidP="00A61A9A">
            <w:pPr>
              <w:tabs>
                <w:tab w:val="left" w:pos="810"/>
              </w:tabs>
              <w:jc w:val="center"/>
              <w:rPr>
                <w:rFonts w:ascii="Georgia" w:hAnsi="Georgia" w:cs="Times New Roman"/>
                <w:b/>
                <w:sz w:val="16"/>
                <w:szCs w:val="16"/>
              </w:rPr>
            </w:pPr>
            <w:r w:rsidRPr="001F4A5F">
              <w:rPr>
                <w:rFonts w:ascii="Georgia" w:hAnsi="Georgia" w:cs="Times New Roman"/>
                <w:b/>
                <w:sz w:val="16"/>
                <w:szCs w:val="16"/>
              </w:rPr>
              <w:t>Students</w:t>
            </w:r>
            <w:r>
              <w:rPr>
                <w:rFonts w:ascii="Georgia" w:hAnsi="Georgia" w:cs="Times New Roman"/>
                <w:b/>
                <w:sz w:val="16"/>
                <w:szCs w:val="16"/>
              </w:rPr>
              <w:t xml:space="preserve"> as Reporting or Responding Parties</w:t>
            </w:r>
          </w:p>
        </w:tc>
        <w:tc>
          <w:tcPr>
            <w:tcW w:w="810" w:type="dxa"/>
            <w:vMerge w:val="restart"/>
            <w:shd w:val="clear" w:color="auto" w:fill="FFE599" w:themeFill="accent4" w:themeFillTint="66"/>
            <w:vAlign w:val="center"/>
          </w:tcPr>
          <w:p w14:paraId="6F44FB35" w14:textId="77777777" w:rsidR="00E60929" w:rsidRPr="001F4A5F" w:rsidRDefault="00E60929" w:rsidP="00A61A9A">
            <w:pPr>
              <w:tabs>
                <w:tab w:val="left" w:pos="810"/>
              </w:tabs>
              <w:rPr>
                <w:rFonts w:ascii="Georgia" w:hAnsi="Georgia" w:cs="Times New Roman"/>
                <w:b/>
                <w:sz w:val="16"/>
                <w:szCs w:val="16"/>
              </w:rPr>
            </w:pPr>
          </w:p>
          <w:p w14:paraId="44660795" w14:textId="77777777" w:rsidR="00E60929" w:rsidRPr="001F4A5F" w:rsidRDefault="00E60929" w:rsidP="00A61A9A">
            <w:pPr>
              <w:tabs>
                <w:tab w:val="left" w:pos="810"/>
              </w:tabs>
              <w:rPr>
                <w:rFonts w:ascii="Georgia" w:hAnsi="Georgia" w:cs="Times New Roman"/>
                <w:b/>
                <w:sz w:val="16"/>
                <w:szCs w:val="16"/>
              </w:rPr>
            </w:pPr>
            <w:r>
              <w:rPr>
                <w:rFonts w:ascii="Georgia" w:hAnsi="Georgia" w:cs="Times New Roman"/>
                <w:b/>
                <w:sz w:val="16"/>
                <w:szCs w:val="16"/>
              </w:rPr>
              <w:t>2017-2018</w:t>
            </w:r>
          </w:p>
          <w:p w14:paraId="193DA531" w14:textId="77777777" w:rsidR="00E60929" w:rsidRPr="001F4A5F" w:rsidRDefault="00E60929" w:rsidP="00A61A9A">
            <w:pPr>
              <w:tabs>
                <w:tab w:val="left" w:pos="810"/>
              </w:tabs>
              <w:jc w:val="center"/>
              <w:rPr>
                <w:rFonts w:ascii="Georgia" w:hAnsi="Georgia" w:cs="Times New Roman"/>
                <w:b/>
                <w:sz w:val="16"/>
                <w:szCs w:val="16"/>
                <w:highlight w:val="yellow"/>
              </w:rPr>
            </w:pPr>
          </w:p>
        </w:tc>
      </w:tr>
      <w:tr w:rsidR="00E60929" w:rsidRPr="001F4A5F" w14:paraId="4A8B656B" w14:textId="77777777" w:rsidTr="0008167C">
        <w:trPr>
          <w:trHeight w:val="270"/>
        </w:trPr>
        <w:tc>
          <w:tcPr>
            <w:tcW w:w="3329" w:type="dxa"/>
            <w:gridSpan w:val="2"/>
            <w:shd w:val="clear" w:color="auto" w:fill="C5E0B3" w:themeFill="accent6" w:themeFillTint="66"/>
            <w:vAlign w:val="center"/>
          </w:tcPr>
          <w:p w14:paraId="5944AC75" w14:textId="77777777" w:rsidR="00E60929" w:rsidRPr="001F4A5F" w:rsidRDefault="00E60929" w:rsidP="00A61A9A">
            <w:pPr>
              <w:tabs>
                <w:tab w:val="left" w:pos="810"/>
              </w:tabs>
              <w:jc w:val="center"/>
              <w:rPr>
                <w:rFonts w:ascii="Georgia" w:hAnsi="Georgia" w:cs="Times New Roman"/>
                <w:b/>
                <w:sz w:val="16"/>
                <w:szCs w:val="16"/>
              </w:rPr>
            </w:pPr>
            <w:r w:rsidRPr="001F4A5F">
              <w:rPr>
                <w:rFonts w:ascii="Georgia" w:hAnsi="Georgia" w:cs="Times New Roman"/>
                <w:b/>
                <w:sz w:val="16"/>
                <w:szCs w:val="16"/>
              </w:rPr>
              <w:t xml:space="preserve">Types of </w:t>
            </w:r>
            <w:r>
              <w:rPr>
                <w:rFonts w:ascii="Georgia" w:hAnsi="Georgia" w:cs="Times New Roman"/>
                <w:b/>
                <w:sz w:val="16"/>
                <w:szCs w:val="16"/>
              </w:rPr>
              <w:t xml:space="preserve"> Alleged </w:t>
            </w:r>
            <w:r w:rsidRPr="001F4A5F">
              <w:rPr>
                <w:rFonts w:ascii="Georgia" w:hAnsi="Georgia" w:cs="Times New Roman"/>
                <w:b/>
                <w:sz w:val="16"/>
                <w:szCs w:val="16"/>
              </w:rPr>
              <w:t>Policy Misconduct</w:t>
            </w:r>
          </w:p>
        </w:tc>
        <w:tc>
          <w:tcPr>
            <w:tcW w:w="810" w:type="dxa"/>
            <w:vMerge/>
            <w:shd w:val="clear" w:color="auto" w:fill="CCFFCC"/>
            <w:vAlign w:val="center"/>
          </w:tcPr>
          <w:p w14:paraId="3A98E2FD" w14:textId="77777777" w:rsidR="00E60929" w:rsidRPr="001F4A5F" w:rsidRDefault="00E60929" w:rsidP="00A61A9A">
            <w:pPr>
              <w:tabs>
                <w:tab w:val="left" w:pos="810"/>
              </w:tabs>
              <w:jc w:val="center"/>
              <w:rPr>
                <w:rFonts w:ascii="Georgia" w:hAnsi="Georgia" w:cs="Times New Roman"/>
                <w:b/>
                <w:sz w:val="16"/>
                <w:szCs w:val="16"/>
              </w:rPr>
            </w:pPr>
          </w:p>
        </w:tc>
        <w:tc>
          <w:tcPr>
            <w:tcW w:w="902" w:type="dxa"/>
            <w:vMerge/>
            <w:shd w:val="clear" w:color="auto" w:fill="auto"/>
          </w:tcPr>
          <w:p w14:paraId="1648DFA0" w14:textId="77777777" w:rsidR="00E60929" w:rsidRPr="001F4A5F" w:rsidRDefault="00E60929" w:rsidP="00A61A9A">
            <w:pPr>
              <w:tabs>
                <w:tab w:val="left" w:pos="810"/>
              </w:tabs>
              <w:jc w:val="center"/>
              <w:rPr>
                <w:rFonts w:ascii="Georgia" w:hAnsi="Georgia" w:cs="Times New Roman"/>
                <w:b/>
                <w:sz w:val="16"/>
                <w:szCs w:val="16"/>
              </w:rPr>
            </w:pPr>
          </w:p>
        </w:tc>
        <w:tc>
          <w:tcPr>
            <w:tcW w:w="4049" w:type="dxa"/>
            <w:gridSpan w:val="2"/>
            <w:shd w:val="clear" w:color="auto" w:fill="FFE599" w:themeFill="accent4" w:themeFillTint="66"/>
            <w:vAlign w:val="center"/>
          </w:tcPr>
          <w:p w14:paraId="04B7BD31" w14:textId="77777777" w:rsidR="00E60929" w:rsidRPr="001F4A5F" w:rsidRDefault="00E60929" w:rsidP="00A61A9A">
            <w:pPr>
              <w:tabs>
                <w:tab w:val="left" w:pos="810"/>
              </w:tabs>
              <w:jc w:val="center"/>
              <w:rPr>
                <w:rFonts w:ascii="Georgia" w:hAnsi="Georgia" w:cs="Times New Roman"/>
                <w:b/>
                <w:sz w:val="16"/>
                <w:szCs w:val="16"/>
              </w:rPr>
            </w:pPr>
            <w:r w:rsidRPr="001F4A5F">
              <w:rPr>
                <w:rFonts w:ascii="Georgia" w:hAnsi="Georgia" w:cs="Times New Roman"/>
                <w:b/>
                <w:sz w:val="16"/>
                <w:szCs w:val="16"/>
              </w:rPr>
              <w:t xml:space="preserve">Types of </w:t>
            </w:r>
            <w:r>
              <w:rPr>
                <w:rFonts w:ascii="Georgia" w:hAnsi="Georgia" w:cs="Times New Roman"/>
                <w:b/>
                <w:sz w:val="16"/>
                <w:szCs w:val="16"/>
              </w:rPr>
              <w:t xml:space="preserve">Alleged </w:t>
            </w:r>
            <w:r w:rsidRPr="001F4A5F">
              <w:rPr>
                <w:rFonts w:ascii="Georgia" w:hAnsi="Georgia" w:cs="Times New Roman"/>
                <w:b/>
                <w:sz w:val="16"/>
                <w:szCs w:val="16"/>
              </w:rPr>
              <w:t>Policy Misconduct</w:t>
            </w:r>
          </w:p>
        </w:tc>
        <w:tc>
          <w:tcPr>
            <w:tcW w:w="810" w:type="dxa"/>
            <w:vMerge/>
            <w:shd w:val="clear" w:color="auto" w:fill="FFFF99"/>
            <w:vAlign w:val="center"/>
          </w:tcPr>
          <w:p w14:paraId="17E1BFE5" w14:textId="77777777" w:rsidR="00E60929" w:rsidRPr="001F4A5F" w:rsidRDefault="00E60929" w:rsidP="00A61A9A">
            <w:pPr>
              <w:tabs>
                <w:tab w:val="left" w:pos="810"/>
              </w:tabs>
              <w:rPr>
                <w:rFonts w:ascii="Georgia" w:hAnsi="Georgia" w:cs="Times New Roman"/>
                <w:b/>
                <w:sz w:val="16"/>
                <w:szCs w:val="16"/>
              </w:rPr>
            </w:pPr>
          </w:p>
        </w:tc>
      </w:tr>
      <w:tr w:rsidR="00E60929" w:rsidRPr="001F4A5F" w14:paraId="6B13934F" w14:textId="77777777" w:rsidTr="0008167C">
        <w:trPr>
          <w:trHeight w:val="353"/>
        </w:trPr>
        <w:tc>
          <w:tcPr>
            <w:tcW w:w="3329" w:type="dxa"/>
            <w:gridSpan w:val="2"/>
          </w:tcPr>
          <w:p w14:paraId="60BEA0AC" w14:textId="77777777" w:rsidR="00E60929" w:rsidRPr="001F4A5F" w:rsidRDefault="00E60929" w:rsidP="00A61A9A">
            <w:pPr>
              <w:tabs>
                <w:tab w:val="left" w:pos="810"/>
              </w:tabs>
              <w:rPr>
                <w:rFonts w:ascii="Georgia" w:hAnsi="Georgia" w:cs="Times New Roman"/>
                <w:sz w:val="16"/>
                <w:szCs w:val="16"/>
              </w:rPr>
            </w:pPr>
            <w:r w:rsidRPr="001F4A5F">
              <w:rPr>
                <w:rFonts w:ascii="Georgia" w:hAnsi="Georgia" w:cs="Times New Roman"/>
                <w:sz w:val="16"/>
                <w:szCs w:val="16"/>
              </w:rPr>
              <w:t>Sexual Assault</w:t>
            </w:r>
          </w:p>
        </w:tc>
        <w:tc>
          <w:tcPr>
            <w:tcW w:w="810" w:type="dxa"/>
            <w:vAlign w:val="center"/>
          </w:tcPr>
          <w:p w14:paraId="0C26C86B" w14:textId="77777777" w:rsidR="00E60929" w:rsidRPr="001F4A5F" w:rsidRDefault="00E60929" w:rsidP="00A61A9A">
            <w:pPr>
              <w:tabs>
                <w:tab w:val="left" w:pos="810"/>
              </w:tabs>
              <w:jc w:val="center"/>
              <w:rPr>
                <w:rFonts w:ascii="Georgia" w:hAnsi="Georgia" w:cs="Times New Roman"/>
                <w:sz w:val="16"/>
                <w:szCs w:val="16"/>
              </w:rPr>
            </w:pPr>
            <w:r>
              <w:rPr>
                <w:rFonts w:ascii="Georgia" w:hAnsi="Georgia" w:cs="Times New Roman"/>
                <w:sz w:val="16"/>
                <w:szCs w:val="16"/>
              </w:rPr>
              <w:t>6</w:t>
            </w:r>
          </w:p>
        </w:tc>
        <w:tc>
          <w:tcPr>
            <w:tcW w:w="902" w:type="dxa"/>
            <w:vMerge/>
            <w:shd w:val="clear" w:color="auto" w:fill="auto"/>
          </w:tcPr>
          <w:p w14:paraId="46E373DB" w14:textId="77777777" w:rsidR="00E60929" w:rsidRPr="001F4A5F" w:rsidRDefault="00E60929" w:rsidP="00A61A9A">
            <w:pPr>
              <w:tabs>
                <w:tab w:val="left" w:pos="810"/>
              </w:tabs>
              <w:rPr>
                <w:rFonts w:ascii="Georgia" w:hAnsi="Georgia" w:cs="Times New Roman"/>
                <w:sz w:val="16"/>
                <w:szCs w:val="16"/>
              </w:rPr>
            </w:pPr>
          </w:p>
        </w:tc>
        <w:tc>
          <w:tcPr>
            <w:tcW w:w="4049" w:type="dxa"/>
            <w:gridSpan w:val="2"/>
          </w:tcPr>
          <w:p w14:paraId="1EE0813C" w14:textId="77777777" w:rsidR="00E60929" w:rsidRPr="001F4A5F" w:rsidRDefault="00E60929" w:rsidP="00A61A9A">
            <w:pPr>
              <w:tabs>
                <w:tab w:val="left" w:pos="810"/>
              </w:tabs>
              <w:rPr>
                <w:rFonts w:ascii="Georgia" w:eastAsiaTheme="majorEastAsia" w:hAnsi="Georgia" w:cs="Times New Roman"/>
                <w:color w:val="404040" w:themeColor="text1" w:themeTint="BF"/>
                <w:sz w:val="16"/>
                <w:szCs w:val="16"/>
              </w:rPr>
            </w:pPr>
            <w:r w:rsidRPr="001F4A5F">
              <w:rPr>
                <w:rFonts w:ascii="Georgia" w:hAnsi="Georgia" w:cs="Times New Roman"/>
                <w:sz w:val="16"/>
                <w:szCs w:val="16"/>
              </w:rPr>
              <w:t>Sexual Assault</w:t>
            </w:r>
          </w:p>
        </w:tc>
        <w:tc>
          <w:tcPr>
            <w:tcW w:w="810" w:type="dxa"/>
            <w:vAlign w:val="center"/>
          </w:tcPr>
          <w:p w14:paraId="25CAAB1F" w14:textId="77777777" w:rsidR="00E60929" w:rsidRPr="001F4A5F" w:rsidRDefault="00E60929" w:rsidP="00A61A9A">
            <w:pPr>
              <w:tabs>
                <w:tab w:val="left" w:pos="810"/>
              </w:tabs>
              <w:jc w:val="center"/>
              <w:rPr>
                <w:rFonts w:ascii="Georgia" w:hAnsi="Georgia" w:cs="Times New Roman"/>
                <w:sz w:val="16"/>
                <w:szCs w:val="16"/>
              </w:rPr>
            </w:pPr>
            <w:r>
              <w:rPr>
                <w:rFonts w:ascii="Georgia" w:hAnsi="Georgia" w:cs="Times New Roman"/>
                <w:sz w:val="16"/>
                <w:szCs w:val="16"/>
              </w:rPr>
              <w:t>97</w:t>
            </w:r>
          </w:p>
        </w:tc>
      </w:tr>
      <w:tr w:rsidR="00E60929" w:rsidRPr="001F4A5F" w14:paraId="2D97D651" w14:textId="77777777" w:rsidTr="0008167C">
        <w:tc>
          <w:tcPr>
            <w:tcW w:w="3329" w:type="dxa"/>
            <w:gridSpan w:val="2"/>
          </w:tcPr>
          <w:p w14:paraId="69072FBD" w14:textId="77777777" w:rsidR="00E60929" w:rsidRPr="001F4A5F" w:rsidRDefault="00E60929" w:rsidP="00A61A9A">
            <w:pPr>
              <w:tabs>
                <w:tab w:val="left" w:pos="810"/>
              </w:tabs>
              <w:rPr>
                <w:rFonts w:ascii="Georgia" w:hAnsi="Georgia" w:cs="Times New Roman"/>
                <w:sz w:val="16"/>
                <w:szCs w:val="16"/>
              </w:rPr>
            </w:pPr>
            <w:r w:rsidRPr="001F4A5F">
              <w:rPr>
                <w:rFonts w:ascii="Georgia" w:hAnsi="Georgia" w:cs="Times New Roman"/>
                <w:sz w:val="16"/>
                <w:szCs w:val="16"/>
              </w:rPr>
              <w:t>Sexual Harassment</w:t>
            </w:r>
          </w:p>
        </w:tc>
        <w:tc>
          <w:tcPr>
            <w:tcW w:w="810" w:type="dxa"/>
            <w:vAlign w:val="center"/>
          </w:tcPr>
          <w:p w14:paraId="53BF512E" w14:textId="77777777" w:rsidR="00E60929" w:rsidRPr="001F4A5F" w:rsidRDefault="00E60929" w:rsidP="00A61A9A">
            <w:pPr>
              <w:tabs>
                <w:tab w:val="left" w:pos="810"/>
              </w:tabs>
              <w:jc w:val="center"/>
              <w:rPr>
                <w:rFonts w:ascii="Georgia" w:hAnsi="Georgia" w:cs="Times New Roman"/>
                <w:sz w:val="16"/>
                <w:szCs w:val="16"/>
              </w:rPr>
            </w:pPr>
            <w:r>
              <w:rPr>
                <w:rFonts w:ascii="Georgia" w:hAnsi="Georgia" w:cs="Times New Roman"/>
                <w:sz w:val="16"/>
                <w:szCs w:val="16"/>
              </w:rPr>
              <w:t>66</w:t>
            </w:r>
          </w:p>
        </w:tc>
        <w:tc>
          <w:tcPr>
            <w:tcW w:w="902" w:type="dxa"/>
            <w:vMerge/>
            <w:shd w:val="clear" w:color="auto" w:fill="auto"/>
          </w:tcPr>
          <w:p w14:paraId="6D9A44A6" w14:textId="77777777" w:rsidR="00E60929" w:rsidRPr="001F4A5F" w:rsidRDefault="00E60929" w:rsidP="00A61A9A">
            <w:pPr>
              <w:tabs>
                <w:tab w:val="left" w:pos="810"/>
              </w:tabs>
              <w:rPr>
                <w:rFonts w:ascii="Georgia" w:hAnsi="Georgia" w:cs="Times New Roman"/>
                <w:sz w:val="16"/>
                <w:szCs w:val="16"/>
              </w:rPr>
            </w:pPr>
          </w:p>
        </w:tc>
        <w:tc>
          <w:tcPr>
            <w:tcW w:w="4049" w:type="dxa"/>
            <w:gridSpan w:val="2"/>
          </w:tcPr>
          <w:p w14:paraId="52488692" w14:textId="77777777" w:rsidR="00E60929" w:rsidRPr="001F4A5F" w:rsidRDefault="00E60929" w:rsidP="00A61A9A">
            <w:pPr>
              <w:tabs>
                <w:tab w:val="left" w:pos="810"/>
              </w:tabs>
              <w:rPr>
                <w:rFonts w:ascii="Georgia" w:hAnsi="Georgia" w:cs="Times New Roman"/>
                <w:sz w:val="16"/>
                <w:szCs w:val="16"/>
              </w:rPr>
            </w:pPr>
            <w:r w:rsidRPr="001F4A5F">
              <w:rPr>
                <w:rFonts w:ascii="Georgia" w:hAnsi="Georgia" w:cs="Times New Roman"/>
                <w:sz w:val="16"/>
                <w:szCs w:val="16"/>
              </w:rPr>
              <w:t xml:space="preserve">Sexual Harassment </w:t>
            </w:r>
          </w:p>
          <w:p w14:paraId="435F6907" w14:textId="77777777" w:rsidR="00E60929" w:rsidRPr="001F4A5F" w:rsidRDefault="00E60929" w:rsidP="00A61A9A">
            <w:pPr>
              <w:tabs>
                <w:tab w:val="left" w:pos="810"/>
              </w:tabs>
              <w:rPr>
                <w:rFonts w:ascii="Georgia" w:hAnsi="Georgia" w:cs="Times New Roman"/>
                <w:sz w:val="16"/>
                <w:szCs w:val="16"/>
              </w:rPr>
            </w:pPr>
          </w:p>
        </w:tc>
        <w:tc>
          <w:tcPr>
            <w:tcW w:w="810" w:type="dxa"/>
            <w:vAlign w:val="center"/>
          </w:tcPr>
          <w:p w14:paraId="3E4D1127" w14:textId="77777777" w:rsidR="00E60929" w:rsidRPr="001F4A5F" w:rsidRDefault="00E60929" w:rsidP="00A61A9A">
            <w:pPr>
              <w:tabs>
                <w:tab w:val="left" w:pos="810"/>
              </w:tabs>
              <w:jc w:val="center"/>
              <w:rPr>
                <w:rFonts w:ascii="Georgia" w:hAnsi="Georgia" w:cs="Times New Roman"/>
                <w:sz w:val="16"/>
                <w:szCs w:val="16"/>
              </w:rPr>
            </w:pPr>
            <w:r>
              <w:rPr>
                <w:rFonts w:ascii="Georgia" w:hAnsi="Georgia" w:cs="Times New Roman"/>
                <w:sz w:val="16"/>
                <w:szCs w:val="16"/>
              </w:rPr>
              <w:t>92</w:t>
            </w:r>
          </w:p>
        </w:tc>
      </w:tr>
      <w:tr w:rsidR="00E60929" w:rsidRPr="001F4A5F" w14:paraId="451CBB7D" w14:textId="77777777" w:rsidTr="0008167C">
        <w:tc>
          <w:tcPr>
            <w:tcW w:w="3329" w:type="dxa"/>
            <w:gridSpan w:val="2"/>
          </w:tcPr>
          <w:p w14:paraId="3505B067" w14:textId="77777777" w:rsidR="00E60929" w:rsidRPr="001F4A5F" w:rsidRDefault="00E60929" w:rsidP="00A61A9A">
            <w:pPr>
              <w:tabs>
                <w:tab w:val="left" w:pos="810"/>
              </w:tabs>
              <w:rPr>
                <w:rFonts w:ascii="Georgia" w:hAnsi="Georgia" w:cs="Times New Roman"/>
                <w:sz w:val="16"/>
                <w:szCs w:val="16"/>
              </w:rPr>
            </w:pPr>
            <w:r w:rsidRPr="001F4A5F">
              <w:rPr>
                <w:rFonts w:ascii="Georgia" w:hAnsi="Georgia" w:cs="Times New Roman"/>
                <w:sz w:val="16"/>
                <w:szCs w:val="16"/>
              </w:rPr>
              <w:t>Sex or Gender Discrimination</w:t>
            </w:r>
          </w:p>
        </w:tc>
        <w:tc>
          <w:tcPr>
            <w:tcW w:w="810" w:type="dxa"/>
            <w:vAlign w:val="center"/>
          </w:tcPr>
          <w:p w14:paraId="364D2421" w14:textId="77777777" w:rsidR="00E60929" w:rsidRPr="001F4A5F" w:rsidRDefault="0008616C" w:rsidP="00A61A9A">
            <w:pPr>
              <w:tabs>
                <w:tab w:val="left" w:pos="810"/>
              </w:tabs>
              <w:jc w:val="center"/>
              <w:rPr>
                <w:rFonts w:ascii="Georgia" w:hAnsi="Georgia" w:cs="Times New Roman"/>
                <w:sz w:val="16"/>
                <w:szCs w:val="16"/>
              </w:rPr>
            </w:pPr>
            <w:r>
              <w:rPr>
                <w:rFonts w:ascii="Georgia" w:hAnsi="Georgia" w:cs="Times New Roman"/>
                <w:sz w:val="16"/>
                <w:szCs w:val="16"/>
              </w:rPr>
              <w:t>33</w:t>
            </w:r>
          </w:p>
        </w:tc>
        <w:tc>
          <w:tcPr>
            <w:tcW w:w="902" w:type="dxa"/>
            <w:vMerge/>
            <w:tcBorders>
              <w:bottom w:val="nil"/>
            </w:tcBorders>
            <w:shd w:val="clear" w:color="auto" w:fill="auto"/>
          </w:tcPr>
          <w:p w14:paraId="486FCF1E" w14:textId="77777777" w:rsidR="00E60929" w:rsidRPr="001F4A5F" w:rsidRDefault="00E60929" w:rsidP="00A61A9A">
            <w:pPr>
              <w:tabs>
                <w:tab w:val="left" w:pos="810"/>
              </w:tabs>
              <w:rPr>
                <w:rFonts w:ascii="Georgia" w:hAnsi="Georgia" w:cs="Times New Roman"/>
                <w:sz w:val="16"/>
                <w:szCs w:val="16"/>
              </w:rPr>
            </w:pPr>
          </w:p>
        </w:tc>
        <w:tc>
          <w:tcPr>
            <w:tcW w:w="4049" w:type="dxa"/>
            <w:gridSpan w:val="2"/>
          </w:tcPr>
          <w:p w14:paraId="04699688" w14:textId="77777777" w:rsidR="00E60929" w:rsidRPr="001F4A5F" w:rsidRDefault="00E60929" w:rsidP="00A61A9A">
            <w:pPr>
              <w:tabs>
                <w:tab w:val="left" w:pos="810"/>
              </w:tabs>
              <w:rPr>
                <w:rFonts w:ascii="Georgia" w:hAnsi="Georgia" w:cs="Times New Roman"/>
                <w:sz w:val="16"/>
                <w:szCs w:val="16"/>
              </w:rPr>
            </w:pPr>
            <w:r w:rsidRPr="001F4A5F">
              <w:rPr>
                <w:rFonts w:ascii="Georgia" w:hAnsi="Georgia" w:cs="Times New Roman"/>
                <w:sz w:val="16"/>
                <w:szCs w:val="16"/>
              </w:rPr>
              <w:t xml:space="preserve">Sex or Gender Discrimination </w:t>
            </w:r>
          </w:p>
          <w:p w14:paraId="61C090B5" w14:textId="77777777" w:rsidR="00E60929" w:rsidRPr="001F4A5F" w:rsidRDefault="00E60929" w:rsidP="00A61A9A">
            <w:pPr>
              <w:tabs>
                <w:tab w:val="left" w:pos="810"/>
              </w:tabs>
              <w:rPr>
                <w:rFonts w:ascii="Georgia" w:hAnsi="Georgia" w:cs="Times New Roman"/>
                <w:sz w:val="16"/>
                <w:szCs w:val="16"/>
              </w:rPr>
            </w:pPr>
          </w:p>
        </w:tc>
        <w:tc>
          <w:tcPr>
            <w:tcW w:w="810" w:type="dxa"/>
            <w:vAlign w:val="center"/>
          </w:tcPr>
          <w:p w14:paraId="337C5D86" w14:textId="77777777" w:rsidR="00E60929" w:rsidRPr="001F4A5F" w:rsidRDefault="00E60929" w:rsidP="00A61A9A">
            <w:pPr>
              <w:tabs>
                <w:tab w:val="left" w:pos="810"/>
              </w:tabs>
              <w:jc w:val="center"/>
              <w:rPr>
                <w:rFonts w:ascii="Georgia" w:hAnsi="Georgia" w:cs="Times New Roman"/>
                <w:sz w:val="16"/>
                <w:szCs w:val="16"/>
              </w:rPr>
            </w:pPr>
            <w:r>
              <w:rPr>
                <w:rFonts w:ascii="Georgia" w:hAnsi="Georgia" w:cs="Times New Roman"/>
                <w:sz w:val="16"/>
                <w:szCs w:val="16"/>
              </w:rPr>
              <w:t>15</w:t>
            </w:r>
          </w:p>
        </w:tc>
      </w:tr>
      <w:tr w:rsidR="00E60929" w:rsidRPr="001F4A5F" w14:paraId="08EDC1FB" w14:textId="77777777" w:rsidTr="0008167C">
        <w:trPr>
          <w:trHeight w:val="74"/>
        </w:trPr>
        <w:tc>
          <w:tcPr>
            <w:tcW w:w="3329" w:type="dxa"/>
            <w:gridSpan w:val="2"/>
          </w:tcPr>
          <w:p w14:paraId="7A519421" w14:textId="77777777" w:rsidR="00E60929" w:rsidRPr="001F4A5F" w:rsidRDefault="00E60929" w:rsidP="00A61A9A">
            <w:pPr>
              <w:tabs>
                <w:tab w:val="left" w:pos="810"/>
              </w:tabs>
              <w:rPr>
                <w:rFonts w:ascii="Georgia" w:hAnsi="Georgia" w:cs="Times New Roman"/>
                <w:sz w:val="16"/>
                <w:szCs w:val="16"/>
              </w:rPr>
            </w:pPr>
            <w:r w:rsidRPr="001F4A5F">
              <w:rPr>
                <w:rFonts w:ascii="Georgia" w:hAnsi="Georgia" w:cs="Times New Roman"/>
                <w:sz w:val="16"/>
                <w:szCs w:val="16"/>
              </w:rPr>
              <w:t>Interpersonal Violence</w:t>
            </w:r>
          </w:p>
          <w:p w14:paraId="26ACC182" w14:textId="77777777" w:rsidR="00E60929" w:rsidRPr="001F4A5F" w:rsidRDefault="00E60929" w:rsidP="00A61A9A">
            <w:pPr>
              <w:tabs>
                <w:tab w:val="left" w:pos="810"/>
              </w:tabs>
              <w:rPr>
                <w:rFonts w:ascii="Georgia" w:hAnsi="Georgia" w:cs="Times New Roman"/>
                <w:sz w:val="16"/>
                <w:szCs w:val="16"/>
              </w:rPr>
            </w:pPr>
          </w:p>
        </w:tc>
        <w:tc>
          <w:tcPr>
            <w:tcW w:w="810" w:type="dxa"/>
            <w:vAlign w:val="center"/>
          </w:tcPr>
          <w:p w14:paraId="4C885418" w14:textId="77777777" w:rsidR="00E60929" w:rsidRPr="001F4A5F" w:rsidRDefault="00E60929" w:rsidP="00A61A9A">
            <w:pPr>
              <w:tabs>
                <w:tab w:val="left" w:pos="810"/>
              </w:tabs>
              <w:jc w:val="center"/>
              <w:rPr>
                <w:rFonts w:ascii="Georgia" w:hAnsi="Georgia" w:cs="Times New Roman"/>
                <w:sz w:val="16"/>
                <w:szCs w:val="16"/>
              </w:rPr>
            </w:pPr>
            <w:r>
              <w:rPr>
                <w:rFonts w:ascii="Georgia" w:hAnsi="Georgia" w:cs="Times New Roman"/>
                <w:sz w:val="16"/>
                <w:szCs w:val="16"/>
              </w:rPr>
              <w:t>6</w:t>
            </w:r>
          </w:p>
        </w:tc>
        <w:tc>
          <w:tcPr>
            <w:tcW w:w="902" w:type="dxa"/>
            <w:tcBorders>
              <w:top w:val="nil"/>
              <w:bottom w:val="nil"/>
            </w:tcBorders>
          </w:tcPr>
          <w:p w14:paraId="250EFB94" w14:textId="77777777" w:rsidR="00E60929" w:rsidRPr="001F4A5F" w:rsidRDefault="00E60929" w:rsidP="00A61A9A">
            <w:pPr>
              <w:tabs>
                <w:tab w:val="left" w:pos="810"/>
              </w:tabs>
              <w:rPr>
                <w:rFonts w:ascii="Georgia" w:hAnsi="Georgia" w:cs="Times New Roman"/>
                <w:sz w:val="16"/>
                <w:szCs w:val="16"/>
              </w:rPr>
            </w:pPr>
          </w:p>
        </w:tc>
        <w:tc>
          <w:tcPr>
            <w:tcW w:w="4049" w:type="dxa"/>
            <w:gridSpan w:val="2"/>
          </w:tcPr>
          <w:p w14:paraId="4AD634F5" w14:textId="77777777" w:rsidR="00E60929" w:rsidRPr="001F4A5F" w:rsidRDefault="00E60929" w:rsidP="00A61A9A">
            <w:pPr>
              <w:tabs>
                <w:tab w:val="left" w:pos="810"/>
              </w:tabs>
              <w:rPr>
                <w:rFonts w:ascii="Georgia" w:hAnsi="Georgia" w:cs="Times New Roman"/>
                <w:sz w:val="16"/>
                <w:szCs w:val="16"/>
              </w:rPr>
            </w:pPr>
            <w:r w:rsidRPr="001F4A5F">
              <w:rPr>
                <w:rFonts w:ascii="Georgia" w:hAnsi="Georgia" w:cs="Times New Roman"/>
                <w:sz w:val="16"/>
                <w:szCs w:val="16"/>
              </w:rPr>
              <w:t>Interpersonal Violence</w:t>
            </w:r>
          </w:p>
        </w:tc>
        <w:tc>
          <w:tcPr>
            <w:tcW w:w="810" w:type="dxa"/>
            <w:vAlign w:val="center"/>
          </w:tcPr>
          <w:p w14:paraId="16BA6CD4" w14:textId="77777777" w:rsidR="00E60929" w:rsidRPr="001F4A5F" w:rsidRDefault="00E60929" w:rsidP="00A61A9A">
            <w:pPr>
              <w:tabs>
                <w:tab w:val="left" w:pos="810"/>
              </w:tabs>
              <w:jc w:val="center"/>
              <w:rPr>
                <w:rFonts w:ascii="Georgia" w:hAnsi="Georgia" w:cs="Times New Roman"/>
                <w:sz w:val="16"/>
                <w:szCs w:val="16"/>
              </w:rPr>
            </w:pPr>
            <w:r>
              <w:rPr>
                <w:rFonts w:ascii="Georgia" w:hAnsi="Georgia" w:cs="Times New Roman"/>
                <w:sz w:val="16"/>
                <w:szCs w:val="16"/>
              </w:rPr>
              <w:t>37</w:t>
            </w:r>
          </w:p>
        </w:tc>
      </w:tr>
      <w:tr w:rsidR="00E60929" w:rsidRPr="001F4A5F" w14:paraId="58F7DEE8" w14:textId="77777777" w:rsidTr="0008167C">
        <w:trPr>
          <w:trHeight w:val="74"/>
        </w:trPr>
        <w:tc>
          <w:tcPr>
            <w:tcW w:w="3329" w:type="dxa"/>
            <w:gridSpan w:val="2"/>
          </w:tcPr>
          <w:p w14:paraId="2437802B" w14:textId="77777777" w:rsidR="00E60929" w:rsidRPr="001F4A5F" w:rsidRDefault="00E60929" w:rsidP="00A61A9A">
            <w:pPr>
              <w:tabs>
                <w:tab w:val="left" w:pos="810"/>
              </w:tabs>
              <w:rPr>
                <w:rFonts w:ascii="Georgia" w:hAnsi="Georgia" w:cs="Times New Roman"/>
                <w:sz w:val="16"/>
                <w:szCs w:val="16"/>
              </w:rPr>
            </w:pPr>
            <w:r w:rsidRPr="001F4A5F">
              <w:rPr>
                <w:rFonts w:ascii="Georgia" w:hAnsi="Georgia" w:cs="Times New Roman"/>
                <w:sz w:val="16"/>
                <w:szCs w:val="16"/>
              </w:rPr>
              <w:t xml:space="preserve">Stalking </w:t>
            </w:r>
          </w:p>
          <w:p w14:paraId="003CBE21" w14:textId="77777777" w:rsidR="00E60929" w:rsidRPr="001F4A5F" w:rsidRDefault="00E60929" w:rsidP="00A61A9A">
            <w:pPr>
              <w:tabs>
                <w:tab w:val="left" w:pos="810"/>
              </w:tabs>
              <w:rPr>
                <w:rFonts w:ascii="Georgia" w:hAnsi="Georgia" w:cs="Times New Roman"/>
                <w:sz w:val="16"/>
                <w:szCs w:val="16"/>
              </w:rPr>
            </w:pPr>
          </w:p>
        </w:tc>
        <w:tc>
          <w:tcPr>
            <w:tcW w:w="810" w:type="dxa"/>
            <w:vAlign w:val="center"/>
          </w:tcPr>
          <w:p w14:paraId="3556968F" w14:textId="77777777" w:rsidR="00E60929" w:rsidRPr="001F4A5F" w:rsidRDefault="00E60929" w:rsidP="00A61A9A">
            <w:pPr>
              <w:tabs>
                <w:tab w:val="left" w:pos="810"/>
              </w:tabs>
              <w:jc w:val="center"/>
              <w:rPr>
                <w:rFonts w:ascii="Georgia" w:hAnsi="Georgia" w:cs="Times New Roman"/>
                <w:sz w:val="16"/>
                <w:szCs w:val="16"/>
              </w:rPr>
            </w:pPr>
            <w:r>
              <w:rPr>
                <w:rFonts w:ascii="Georgia" w:hAnsi="Georgia" w:cs="Times New Roman"/>
                <w:sz w:val="16"/>
                <w:szCs w:val="16"/>
              </w:rPr>
              <w:t>8</w:t>
            </w:r>
          </w:p>
        </w:tc>
        <w:tc>
          <w:tcPr>
            <w:tcW w:w="902" w:type="dxa"/>
            <w:tcBorders>
              <w:top w:val="nil"/>
              <w:bottom w:val="nil"/>
            </w:tcBorders>
          </w:tcPr>
          <w:p w14:paraId="55DAC9FC" w14:textId="77777777" w:rsidR="00E60929" w:rsidRPr="001F4A5F" w:rsidRDefault="00E60929" w:rsidP="00A61A9A">
            <w:pPr>
              <w:tabs>
                <w:tab w:val="left" w:pos="810"/>
              </w:tabs>
              <w:rPr>
                <w:rFonts w:ascii="Georgia" w:hAnsi="Georgia" w:cs="Times New Roman"/>
                <w:sz w:val="16"/>
                <w:szCs w:val="16"/>
              </w:rPr>
            </w:pPr>
          </w:p>
        </w:tc>
        <w:tc>
          <w:tcPr>
            <w:tcW w:w="4049" w:type="dxa"/>
            <w:gridSpan w:val="2"/>
          </w:tcPr>
          <w:p w14:paraId="4583AF33" w14:textId="77777777" w:rsidR="00E60929" w:rsidRPr="001F4A5F" w:rsidRDefault="00E60929" w:rsidP="00A61A9A">
            <w:pPr>
              <w:tabs>
                <w:tab w:val="left" w:pos="810"/>
              </w:tabs>
              <w:rPr>
                <w:rFonts w:ascii="Georgia" w:hAnsi="Georgia" w:cs="Times New Roman"/>
                <w:sz w:val="16"/>
                <w:szCs w:val="16"/>
              </w:rPr>
            </w:pPr>
            <w:r w:rsidRPr="001F4A5F">
              <w:rPr>
                <w:rFonts w:ascii="Georgia" w:hAnsi="Georgia" w:cs="Times New Roman"/>
                <w:sz w:val="16"/>
                <w:szCs w:val="16"/>
              </w:rPr>
              <w:t xml:space="preserve">Stalking </w:t>
            </w:r>
          </w:p>
        </w:tc>
        <w:tc>
          <w:tcPr>
            <w:tcW w:w="810" w:type="dxa"/>
            <w:vAlign w:val="center"/>
          </w:tcPr>
          <w:p w14:paraId="67E50B85" w14:textId="77777777" w:rsidR="00E60929" w:rsidRPr="001F4A5F" w:rsidRDefault="00E60929" w:rsidP="00A61A9A">
            <w:pPr>
              <w:tabs>
                <w:tab w:val="left" w:pos="810"/>
              </w:tabs>
              <w:jc w:val="center"/>
              <w:rPr>
                <w:rFonts w:ascii="Georgia" w:hAnsi="Georgia" w:cs="Times New Roman"/>
                <w:sz w:val="16"/>
                <w:szCs w:val="16"/>
              </w:rPr>
            </w:pPr>
            <w:r>
              <w:rPr>
                <w:rFonts w:ascii="Georgia" w:hAnsi="Georgia" w:cs="Times New Roman"/>
                <w:sz w:val="16"/>
                <w:szCs w:val="16"/>
              </w:rPr>
              <w:t>56</w:t>
            </w:r>
          </w:p>
        </w:tc>
      </w:tr>
      <w:tr w:rsidR="00E60929" w:rsidRPr="001F4A5F" w14:paraId="0B21FC50" w14:textId="77777777" w:rsidTr="0008167C">
        <w:trPr>
          <w:trHeight w:val="74"/>
        </w:trPr>
        <w:tc>
          <w:tcPr>
            <w:tcW w:w="3329" w:type="dxa"/>
            <w:gridSpan w:val="2"/>
          </w:tcPr>
          <w:p w14:paraId="382F5235" w14:textId="77777777" w:rsidR="00E60929" w:rsidRPr="001F4A5F" w:rsidRDefault="00E60929" w:rsidP="00A61A9A">
            <w:pPr>
              <w:tabs>
                <w:tab w:val="left" w:pos="810"/>
              </w:tabs>
              <w:rPr>
                <w:rFonts w:ascii="Georgia" w:hAnsi="Georgia" w:cs="Times New Roman"/>
                <w:sz w:val="16"/>
                <w:szCs w:val="16"/>
              </w:rPr>
            </w:pPr>
            <w:r w:rsidRPr="001F4A5F">
              <w:rPr>
                <w:rFonts w:ascii="Georgia" w:hAnsi="Georgia" w:cs="Times New Roman"/>
                <w:sz w:val="16"/>
                <w:szCs w:val="16"/>
              </w:rPr>
              <w:t xml:space="preserve">Sexual Exploitation </w:t>
            </w:r>
          </w:p>
          <w:p w14:paraId="0A7192A0" w14:textId="77777777" w:rsidR="00E60929" w:rsidRPr="001F4A5F" w:rsidRDefault="00E60929" w:rsidP="00A61A9A">
            <w:pPr>
              <w:tabs>
                <w:tab w:val="left" w:pos="810"/>
              </w:tabs>
              <w:rPr>
                <w:rFonts w:ascii="Georgia" w:hAnsi="Georgia" w:cs="Times New Roman"/>
                <w:sz w:val="16"/>
                <w:szCs w:val="16"/>
              </w:rPr>
            </w:pPr>
          </w:p>
        </w:tc>
        <w:tc>
          <w:tcPr>
            <w:tcW w:w="810" w:type="dxa"/>
            <w:vAlign w:val="center"/>
          </w:tcPr>
          <w:p w14:paraId="4212AFA9" w14:textId="77777777" w:rsidR="00E60929" w:rsidRPr="001F4A5F" w:rsidRDefault="00E60929" w:rsidP="00A61A9A">
            <w:pPr>
              <w:tabs>
                <w:tab w:val="left" w:pos="810"/>
              </w:tabs>
              <w:jc w:val="center"/>
              <w:rPr>
                <w:rFonts w:ascii="Georgia" w:hAnsi="Georgia" w:cs="Times New Roman"/>
                <w:sz w:val="16"/>
                <w:szCs w:val="16"/>
              </w:rPr>
            </w:pPr>
            <w:r>
              <w:rPr>
                <w:rFonts w:ascii="Georgia" w:hAnsi="Georgia" w:cs="Times New Roman"/>
                <w:sz w:val="16"/>
                <w:szCs w:val="16"/>
              </w:rPr>
              <w:t>*</w:t>
            </w:r>
          </w:p>
        </w:tc>
        <w:tc>
          <w:tcPr>
            <w:tcW w:w="902" w:type="dxa"/>
            <w:tcBorders>
              <w:top w:val="nil"/>
              <w:bottom w:val="nil"/>
            </w:tcBorders>
          </w:tcPr>
          <w:p w14:paraId="61E9AE53" w14:textId="77777777" w:rsidR="00E60929" w:rsidRPr="001F4A5F" w:rsidRDefault="00E60929" w:rsidP="00A61A9A">
            <w:pPr>
              <w:tabs>
                <w:tab w:val="left" w:pos="810"/>
              </w:tabs>
              <w:rPr>
                <w:rFonts w:ascii="Georgia" w:hAnsi="Georgia" w:cs="Times New Roman"/>
                <w:sz w:val="16"/>
                <w:szCs w:val="16"/>
              </w:rPr>
            </w:pPr>
          </w:p>
        </w:tc>
        <w:tc>
          <w:tcPr>
            <w:tcW w:w="4049" w:type="dxa"/>
            <w:gridSpan w:val="2"/>
          </w:tcPr>
          <w:p w14:paraId="5CD18E60" w14:textId="77777777" w:rsidR="00E60929" w:rsidRPr="001F4A5F" w:rsidRDefault="00E60929" w:rsidP="00A61A9A">
            <w:pPr>
              <w:tabs>
                <w:tab w:val="left" w:pos="810"/>
              </w:tabs>
              <w:rPr>
                <w:rFonts w:ascii="Georgia" w:hAnsi="Georgia" w:cs="Times New Roman"/>
                <w:sz w:val="16"/>
                <w:szCs w:val="16"/>
              </w:rPr>
            </w:pPr>
            <w:r w:rsidRPr="001F4A5F">
              <w:rPr>
                <w:rFonts w:ascii="Georgia" w:hAnsi="Georgia" w:cs="Times New Roman"/>
                <w:sz w:val="16"/>
                <w:szCs w:val="16"/>
              </w:rPr>
              <w:t xml:space="preserve">Sexual Exploitation </w:t>
            </w:r>
          </w:p>
        </w:tc>
        <w:tc>
          <w:tcPr>
            <w:tcW w:w="810" w:type="dxa"/>
            <w:vAlign w:val="center"/>
          </w:tcPr>
          <w:p w14:paraId="6E4FEC1D" w14:textId="77777777" w:rsidR="00E60929" w:rsidRPr="001F4A5F" w:rsidRDefault="00E60929" w:rsidP="00A61A9A">
            <w:pPr>
              <w:tabs>
                <w:tab w:val="left" w:pos="810"/>
              </w:tabs>
              <w:jc w:val="center"/>
              <w:rPr>
                <w:rFonts w:ascii="Georgia" w:hAnsi="Georgia" w:cs="Times New Roman"/>
                <w:sz w:val="16"/>
                <w:szCs w:val="16"/>
              </w:rPr>
            </w:pPr>
            <w:r>
              <w:rPr>
                <w:rFonts w:ascii="Georgia" w:hAnsi="Georgia" w:cs="Times New Roman"/>
                <w:sz w:val="16"/>
                <w:szCs w:val="16"/>
              </w:rPr>
              <w:t>*</w:t>
            </w:r>
          </w:p>
        </w:tc>
      </w:tr>
      <w:tr w:rsidR="00E60929" w:rsidRPr="001F4A5F" w14:paraId="4F719925" w14:textId="77777777" w:rsidTr="0008167C">
        <w:trPr>
          <w:trHeight w:val="74"/>
        </w:trPr>
        <w:tc>
          <w:tcPr>
            <w:tcW w:w="3329" w:type="dxa"/>
            <w:gridSpan w:val="2"/>
          </w:tcPr>
          <w:p w14:paraId="31D95291" w14:textId="77777777" w:rsidR="00E60929" w:rsidRPr="001F4A5F" w:rsidRDefault="00E60929" w:rsidP="00A61A9A">
            <w:pPr>
              <w:rPr>
                <w:rFonts w:ascii="Georgia" w:hAnsi="Georgia" w:cs="Times New Roman"/>
                <w:sz w:val="16"/>
                <w:szCs w:val="16"/>
              </w:rPr>
            </w:pPr>
            <w:r w:rsidRPr="001F4A5F">
              <w:rPr>
                <w:rFonts w:ascii="Georgia" w:hAnsi="Georgia" w:cs="Times New Roman"/>
                <w:sz w:val="16"/>
                <w:szCs w:val="16"/>
              </w:rPr>
              <w:t>Discrimination or harassment based on age, color, disability, national origin, race, or religion as the protected status</w:t>
            </w:r>
          </w:p>
        </w:tc>
        <w:tc>
          <w:tcPr>
            <w:tcW w:w="810" w:type="dxa"/>
            <w:vAlign w:val="center"/>
          </w:tcPr>
          <w:p w14:paraId="794165C8" w14:textId="77777777" w:rsidR="00E60929" w:rsidRPr="001F4A5F" w:rsidRDefault="00E60929" w:rsidP="00A61A9A">
            <w:pPr>
              <w:tabs>
                <w:tab w:val="left" w:pos="810"/>
              </w:tabs>
              <w:jc w:val="center"/>
              <w:rPr>
                <w:rFonts w:ascii="Georgia" w:hAnsi="Georgia" w:cs="Times New Roman"/>
                <w:sz w:val="16"/>
                <w:szCs w:val="16"/>
              </w:rPr>
            </w:pPr>
            <w:r>
              <w:rPr>
                <w:rFonts w:ascii="Georgia" w:hAnsi="Georgia" w:cs="Times New Roman"/>
                <w:sz w:val="16"/>
                <w:szCs w:val="16"/>
              </w:rPr>
              <w:t>66</w:t>
            </w:r>
          </w:p>
        </w:tc>
        <w:tc>
          <w:tcPr>
            <w:tcW w:w="902" w:type="dxa"/>
            <w:tcBorders>
              <w:top w:val="nil"/>
              <w:bottom w:val="nil"/>
            </w:tcBorders>
          </w:tcPr>
          <w:p w14:paraId="5CEA9314" w14:textId="77777777" w:rsidR="00E60929" w:rsidRPr="001F4A5F" w:rsidRDefault="00E60929" w:rsidP="00A61A9A">
            <w:pPr>
              <w:tabs>
                <w:tab w:val="left" w:pos="810"/>
              </w:tabs>
              <w:rPr>
                <w:rFonts w:ascii="Georgia" w:hAnsi="Georgia" w:cs="Times New Roman"/>
                <w:sz w:val="16"/>
                <w:szCs w:val="16"/>
              </w:rPr>
            </w:pPr>
          </w:p>
        </w:tc>
        <w:tc>
          <w:tcPr>
            <w:tcW w:w="4049" w:type="dxa"/>
            <w:gridSpan w:val="2"/>
          </w:tcPr>
          <w:p w14:paraId="2E1955FC" w14:textId="77777777" w:rsidR="00E60929" w:rsidRPr="001F4A5F" w:rsidRDefault="00E60929" w:rsidP="00A61A9A">
            <w:pPr>
              <w:rPr>
                <w:rFonts w:ascii="Georgia" w:hAnsi="Georgia" w:cs="Times New Roman"/>
                <w:sz w:val="16"/>
                <w:szCs w:val="16"/>
              </w:rPr>
            </w:pPr>
            <w:r w:rsidRPr="001F4A5F">
              <w:rPr>
                <w:rFonts w:ascii="Georgia" w:hAnsi="Georgia" w:cs="Times New Roman"/>
                <w:sz w:val="16"/>
                <w:szCs w:val="16"/>
              </w:rPr>
              <w:t>Discrimination or harassment based on age, color, disability, national origin, race, or religion as the protected status</w:t>
            </w:r>
          </w:p>
        </w:tc>
        <w:tc>
          <w:tcPr>
            <w:tcW w:w="810" w:type="dxa"/>
            <w:vAlign w:val="center"/>
          </w:tcPr>
          <w:p w14:paraId="1D0477B8" w14:textId="77777777" w:rsidR="00E60929" w:rsidRPr="001F4A5F" w:rsidRDefault="00E60929" w:rsidP="00A61A9A">
            <w:pPr>
              <w:tabs>
                <w:tab w:val="left" w:pos="810"/>
              </w:tabs>
              <w:jc w:val="center"/>
              <w:rPr>
                <w:rFonts w:ascii="Georgia" w:hAnsi="Georgia" w:cs="Times New Roman"/>
                <w:sz w:val="16"/>
                <w:szCs w:val="16"/>
              </w:rPr>
            </w:pPr>
            <w:r>
              <w:rPr>
                <w:rFonts w:ascii="Georgia" w:hAnsi="Georgia" w:cs="Times New Roman"/>
                <w:sz w:val="16"/>
                <w:szCs w:val="16"/>
              </w:rPr>
              <w:t>56</w:t>
            </w:r>
          </w:p>
        </w:tc>
      </w:tr>
      <w:tr w:rsidR="00E60929" w:rsidRPr="001F4A5F" w14:paraId="125BFA60" w14:textId="77777777" w:rsidTr="0008167C">
        <w:trPr>
          <w:trHeight w:val="74"/>
        </w:trPr>
        <w:tc>
          <w:tcPr>
            <w:tcW w:w="3329" w:type="dxa"/>
            <w:gridSpan w:val="2"/>
          </w:tcPr>
          <w:p w14:paraId="540D0F56" w14:textId="77777777" w:rsidR="00E60929" w:rsidRPr="001F4A5F" w:rsidRDefault="00E60929" w:rsidP="00A61A9A">
            <w:pPr>
              <w:rPr>
                <w:rFonts w:ascii="Georgia" w:hAnsi="Georgia" w:cs="Times New Roman"/>
                <w:sz w:val="16"/>
                <w:szCs w:val="16"/>
              </w:rPr>
            </w:pPr>
            <w:r w:rsidRPr="001F4A5F">
              <w:rPr>
                <w:rFonts w:ascii="Georgia" w:hAnsi="Georgia" w:cs="Times New Roman"/>
                <w:sz w:val="16"/>
                <w:szCs w:val="16"/>
              </w:rPr>
              <w:t>Other types of conduct not based on protected status</w:t>
            </w:r>
          </w:p>
        </w:tc>
        <w:tc>
          <w:tcPr>
            <w:tcW w:w="810" w:type="dxa"/>
            <w:vAlign w:val="center"/>
          </w:tcPr>
          <w:p w14:paraId="1412297E" w14:textId="77777777" w:rsidR="00E60929" w:rsidRPr="001F4A5F" w:rsidRDefault="00E60929" w:rsidP="00A61A9A">
            <w:pPr>
              <w:tabs>
                <w:tab w:val="left" w:pos="810"/>
              </w:tabs>
              <w:jc w:val="center"/>
              <w:rPr>
                <w:rFonts w:ascii="Georgia" w:hAnsi="Georgia" w:cs="Times New Roman"/>
                <w:sz w:val="16"/>
                <w:szCs w:val="16"/>
              </w:rPr>
            </w:pPr>
            <w:r>
              <w:rPr>
                <w:rFonts w:ascii="Georgia" w:hAnsi="Georgia" w:cs="Times New Roman"/>
                <w:sz w:val="16"/>
                <w:szCs w:val="16"/>
              </w:rPr>
              <w:t>*</w:t>
            </w:r>
          </w:p>
        </w:tc>
        <w:tc>
          <w:tcPr>
            <w:tcW w:w="902" w:type="dxa"/>
            <w:tcBorders>
              <w:top w:val="nil"/>
            </w:tcBorders>
          </w:tcPr>
          <w:p w14:paraId="17CE72AF" w14:textId="77777777" w:rsidR="00E60929" w:rsidRPr="001F4A5F" w:rsidRDefault="00E60929" w:rsidP="00A61A9A">
            <w:pPr>
              <w:tabs>
                <w:tab w:val="left" w:pos="810"/>
              </w:tabs>
              <w:rPr>
                <w:rFonts w:ascii="Georgia" w:hAnsi="Georgia" w:cs="Times New Roman"/>
                <w:sz w:val="16"/>
                <w:szCs w:val="16"/>
              </w:rPr>
            </w:pPr>
          </w:p>
        </w:tc>
        <w:tc>
          <w:tcPr>
            <w:tcW w:w="4049" w:type="dxa"/>
            <w:gridSpan w:val="2"/>
          </w:tcPr>
          <w:p w14:paraId="661267FB" w14:textId="77777777" w:rsidR="00E60929" w:rsidRPr="001F4A5F" w:rsidRDefault="00E60929" w:rsidP="00A61A9A">
            <w:pPr>
              <w:rPr>
                <w:rFonts w:ascii="Georgia" w:hAnsi="Georgia" w:cs="Times New Roman"/>
                <w:sz w:val="16"/>
                <w:szCs w:val="16"/>
              </w:rPr>
            </w:pPr>
            <w:r w:rsidRPr="001F4A5F">
              <w:rPr>
                <w:rFonts w:ascii="Georgia" w:hAnsi="Georgia" w:cs="Times New Roman"/>
                <w:sz w:val="16"/>
                <w:szCs w:val="16"/>
              </w:rPr>
              <w:t>Other types of conduct not based on protected status</w:t>
            </w:r>
          </w:p>
        </w:tc>
        <w:tc>
          <w:tcPr>
            <w:tcW w:w="810" w:type="dxa"/>
            <w:vAlign w:val="center"/>
          </w:tcPr>
          <w:p w14:paraId="6B2C022A" w14:textId="77777777" w:rsidR="00E60929" w:rsidRPr="001F4A5F" w:rsidRDefault="00E60929" w:rsidP="00A61A9A">
            <w:pPr>
              <w:tabs>
                <w:tab w:val="left" w:pos="810"/>
              </w:tabs>
              <w:jc w:val="center"/>
              <w:rPr>
                <w:rFonts w:ascii="Georgia" w:hAnsi="Georgia" w:cs="Times New Roman"/>
                <w:sz w:val="16"/>
                <w:szCs w:val="16"/>
              </w:rPr>
            </w:pPr>
            <w:r>
              <w:rPr>
                <w:rFonts w:ascii="Georgia" w:hAnsi="Georgia" w:cs="Times New Roman"/>
                <w:sz w:val="16"/>
                <w:szCs w:val="16"/>
              </w:rPr>
              <w:t>15</w:t>
            </w:r>
          </w:p>
        </w:tc>
      </w:tr>
    </w:tbl>
    <w:p w14:paraId="6DA0E4C0" w14:textId="77777777" w:rsidR="00E60929" w:rsidRDefault="00E60929" w:rsidP="00E60929">
      <w:pPr>
        <w:rPr>
          <w:rFonts w:ascii="Georgia" w:hAnsi="Georgia"/>
          <w:szCs w:val="24"/>
        </w:rPr>
      </w:pPr>
    </w:p>
    <w:p w14:paraId="50749C93" w14:textId="77777777" w:rsidR="00E60929" w:rsidRDefault="00E60929" w:rsidP="00E60929">
      <w:pPr>
        <w:rPr>
          <w:rFonts w:ascii="Georgia" w:hAnsi="Georgia"/>
          <w:szCs w:val="24"/>
        </w:rPr>
      </w:pPr>
    </w:p>
    <w:p w14:paraId="24A792F0" w14:textId="516E773D" w:rsidR="00E60929" w:rsidRDefault="00E60929" w:rsidP="00E60929">
      <w:r w:rsidRPr="004D286A">
        <w:rPr>
          <w:rFonts w:ascii="Georgia" w:hAnsi="Georgia"/>
        </w:rPr>
        <w:t>*</w:t>
      </w:r>
      <w:r>
        <w:rPr>
          <w:rFonts w:ascii="Georgia" w:hAnsi="Georgia"/>
        </w:rPr>
        <w:t xml:space="preserve"> </w:t>
      </w:r>
      <w:r>
        <w:rPr>
          <w:rFonts w:ascii="Georgia" w:hAnsi="Georgia"/>
          <w:u w:val="single"/>
        </w:rPr>
        <w:t>Indicates five or fewer</w:t>
      </w:r>
      <w:r>
        <w:rPr>
          <w:rFonts w:ascii="Georgia" w:hAnsi="Georgia"/>
        </w:rPr>
        <w:t xml:space="preserve"> (see footnote </w:t>
      </w:r>
      <w:r w:rsidR="00706421" w:rsidRPr="00E7776C">
        <w:rPr>
          <w:rFonts w:ascii="Georgia" w:hAnsi="Georgia"/>
        </w:rPr>
        <w:t>11</w:t>
      </w:r>
      <w:r w:rsidRPr="001529DF">
        <w:rPr>
          <w:rFonts w:ascii="Georgia" w:hAnsi="Georgia"/>
        </w:rPr>
        <w:t>)</w:t>
      </w:r>
    </w:p>
    <w:p w14:paraId="4BBCCB5E" w14:textId="77777777" w:rsidR="006A3663" w:rsidRDefault="006A3663" w:rsidP="00F2302C">
      <w:pPr>
        <w:tabs>
          <w:tab w:val="left" w:pos="810"/>
        </w:tabs>
        <w:jc w:val="both"/>
        <w:rPr>
          <w:rFonts w:ascii="Georgia" w:hAnsi="Georgia" w:cs="Times New Roman"/>
          <w:sz w:val="22"/>
        </w:rPr>
      </w:pPr>
    </w:p>
    <w:p w14:paraId="36513F0A" w14:textId="77777777" w:rsidR="006A3663" w:rsidRDefault="006A3663" w:rsidP="006A3663">
      <w:pPr>
        <w:rPr>
          <w:rFonts w:ascii="Georgia" w:hAnsi="Georgia"/>
          <w:szCs w:val="24"/>
        </w:rPr>
      </w:pPr>
    </w:p>
    <w:p w14:paraId="427C7FBC" w14:textId="77777777" w:rsidR="00446748" w:rsidRDefault="00446748" w:rsidP="00F2302C">
      <w:pPr>
        <w:tabs>
          <w:tab w:val="left" w:pos="810"/>
        </w:tabs>
        <w:jc w:val="both"/>
        <w:rPr>
          <w:rFonts w:ascii="Georgia" w:hAnsi="Georgia" w:cs="Times New Roman"/>
          <w:sz w:val="22"/>
          <w:highlight w:val="yellow"/>
        </w:rPr>
      </w:pPr>
    </w:p>
    <w:p w14:paraId="3D3D1B6D" w14:textId="6A99D17E" w:rsidR="00CE2B1E" w:rsidRDefault="00446748" w:rsidP="00F2302C">
      <w:pPr>
        <w:tabs>
          <w:tab w:val="left" w:pos="810"/>
        </w:tabs>
        <w:jc w:val="both"/>
        <w:rPr>
          <w:rFonts w:ascii="Georgia" w:hAnsi="Georgia" w:cs="Times New Roman"/>
          <w:sz w:val="22"/>
        </w:rPr>
      </w:pPr>
      <w:r w:rsidRPr="000E2A72">
        <w:rPr>
          <w:rFonts w:ascii="Georgia" w:hAnsi="Georgia" w:cs="Times New Roman"/>
          <w:sz w:val="22"/>
        </w:rPr>
        <w:t>T</w:t>
      </w:r>
      <w:r w:rsidR="00CE2B1E">
        <w:rPr>
          <w:rFonts w:ascii="Georgia" w:hAnsi="Georgia" w:cs="Times New Roman"/>
          <w:sz w:val="22"/>
        </w:rPr>
        <w:t>h</w:t>
      </w:r>
      <w:r>
        <w:rPr>
          <w:rFonts w:ascii="Georgia" w:hAnsi="Georgia" w:cs="Times New Roman"/>
          <w:sz w:val="22"/>
        </w:rPr>
        <w:t xml:space="preserve">e </w:t>
      </w:r>
      <w:r w:rsidR="001F4A5F">
        <w:rPr>
          <w:rFonts w:ascii="Georgia" w:hAnsi="Georgia" w:cs="Times New Roman"/>
          <w:sz w:val="22"/>
        </w:rPr>
        <w:t>P</w:t>
      </w:r>
      <w:r w:rsidR="00CE2B1E">
        <w:rPr>
          <w:rFonts w:ascii="Georgia" w:hAnsi="Georgia" w:cs="Times New Roman"/>
          <w:sz w:val="22"/>
        </w:rPr>
        <w:t>olicy emphasi</w:t>
      </w:r>
      <w:r w:rsidR="001F4A5F">
        <w:rPr>
          <w:rFonts w:ascii="Georgia" w:hAnsi="Georgia" w:cs="Times New Roman"/>
          <w:sz w:val="22"/>
        </w:rPr>
        <w:t>zes</w:t>
      </w:r>
      <w:r w:rsidR="00CE2B1E">
        <w:rPr>
          <w:rFonts w:ascii="Georgia" w:hAnsi="Georgia" w:cs="Times New Roman"/>
          <w:sz w:val="22"/>
        </w:rPr>
        <w:t xml:space="preserve"> providing for the care and well-being of students and employees through interim protective measures along with confidential supports.  Interim protective measures may provide critical assistance to those who </w:t>
      </w:r>
      <w:r w:rsidR="001A5B52">
        <w:rPr>
          <w:rFonts w:ascii="Georgia" w:hAnsi="Georgia" w:cs="Times New Roman"/>
          <w:sz w:val="22"/>
        </w:rPr>
        <w:t>report</w:t>
      </w:r>
      <w:r w:rsidR="00CE2B1E">
        <w:rPr>
          <w:rFonts w:ascii="Georgia" w:hAnsi="Georgia" w:cs="Times New Roman"/>
          <w:sz w:val="22"/>
        </w:rPr>
        <w:t xml:space="preserve"> </w:t>
      </w:r>
      <w:r w:rsidR="001A5B52">
        <w:rPr>
          <w:rFonts w:ascii="Georgia" w:hAnsi="Georgia" w:cs="Times New Roman"/>
          <w:sz w:val="22"/>
        </w:rPr>
        <w:t xml:space="preserve">having </w:t>
      </w:r>
      <w:r w:rsidR="00CE2B1E">
        <w:rPr>
          <w:rFonts w:ascii="Georgia" w:hAnsi="Georgia" w:cs="Times New Roman"/>
          <w:sz w:val="22"/>
        </w:rPr>
        <w:t xml:space="preserve">experienced discrimination, harassment, retaliation, and/or violence. </w:t>
      </w:r>
      <w:r>
        <w:rPr>
          <w:rFonts w:ascii="Georgia" w:hAnsi="Georgia" w:cs="Times New Roman"/>
          <w:sz w:val="22"/>
        </w:rPr>
        <w:t xml:space="preserve"> We encourage all campus members to seek support regardless of whether they would like to pursue a formal investigation. Our Report and Response Coordinators</w:t>
      </w:r>
      <w:r w:rsidR="001F4A5F">
        <w:rPr>
          <w:rFonts w:ascii="Georgia" w:hAnsi="Georgia" w:cs="Times New Roman"/>
          <w:sz w:val="22"/>
        </w:rPr>
        <w:t xml:space="preserve"> can </w:t>
      </w:r>
      <w:r>
        <w:rPr>
          <w:rFonts w:ascii="Georgia" w:hAnsi="Georgia" w:cs="Times New Roman"/>
          <w:sz w:val="22"/>
        </w:rPr>
        <w:t>provide information about immediate support and resources to help ensure safety and well-being</w:t>
      </w:r>
      <w:r w:rsidR="007E01B2">
        <w:rPr>
          <w:rFonts w:ascii="Georgia" w:hAnsi="Georgia" w:cs="Times New Roman"/>
          <w:sz w:val="22"/>
        </w:rPr>
        <w:t xml:space="preserve">. The </w:t>
      </w:r>
      <w:r w:rsidR="001F4A5F">
        <w:rPr>
          <w:rFonts w:ascii="Georgia" w:hAnsi="Georgia" w:cs="Times New Roman"/>
          <w:sz w:val="22"/>
        </w:rPr>
        <w:t xml:space="preserve">most important element of </w:t>
      </w:r>
      <w:r w:rsidR="007E01B2">
        <w:rPr>
          <w:rFonts w:ascii="Georgia" w:hAnsi="Georgia" w:cs="Times New Roman"/>
          <w:sz w:val="22"/>
        </w:rPr>
        <w:t>our work centers o</w:t>
      </w:r>
      <w:r w:rsidR="001C565D">
        <w:rPr>
          <w:rFonts w:ascii="Georgia" w:hAnsi="Georgia" w:cs="Times New Roman"/>
          <w:sz w:val="22"/>
        </w:rPr>
        <w:t>n</w:t>
      </w:r>
      <w:r w:rsidR="007E01B2">
        <w:rPr>
          <w:rFonts w:ascii="Georgia" w:hAnsi="Georgia" w:cs="Times New Roman"/>
          <w:sz w:val="22"/>
        </w:rPr>
        <w:t xml:space="preserve"> the provision of support, resources, and services to help our campus community members. </w:t>
      </w:r>
    </w:p>
    <w:p w14:paraId="6C52040E" w14:textId="77777777" w:rsidR="001F1DFD" w:rsidRDefault="001F1DFD" w:rsidP="00F2302C">
      <w:pPr>
        <w:jc w:val="both"/>
        <w:rPr>
          <w:rFonts w:ascii="Georgia" w:hAnsi="Georgia" w:cs="Times New Roman"/>
          <w:sz w:val="22"/>
        </w:rPr>
      </w:pPr>
    </w:p>
    <w:p w14:paraId="217276A9" w14:textId="5DC6152E" w:rsidR="00197926" w:rsidRDefault="009B322E" w:rsidP="00F2302C">
      <w:pPr>
        <w:jc w:val="both"/>
        <w:rPr>
          <w:rFonts w:ascii="Georgia" w:hAnsi="Georgia" w:cs="Times New Roman"/>
          <w:sz w:val="22"/>
        </w:rPr>
      </w:pPr>
      <w:r>
        <w:rPr>
          <w:rFonts w:ascii="Georgia" w:hAnsi="Georgia" w:cs="Times New Roman"/>
          <w:sz w:val="22"/>
        </w:rPr>
        <w:t>The University</w:t>
      </w:r>
      <w:r w:rsidR="002F683C">
        <w:rPr>
          <w:rFonts w:ascii="Georgia" w:hAnsi="Georgia" w:cs="Times New Roman"/>
          <w:sz w:val="22"/>
        </w:rPr>
        <w:t xml:space="preserve"> and surrounding community</w:t>
      </w:r>
      <w:r>
        <w:rPr>
          <w:rFonts w:ascii="Georgia" w:hAnsi="Georgia" w:cs="Times New Roman"/>
          <w:sz w:val="22"/>
        </w:rPr>
        <w:t xml:space="preserve"> </w:t>
      </w:r>
      <w:r w:rsidR="008C5D7B" w:rsidRPr="005150A7">
        <w:rPr>
          <w:rFonts w:ascii="Georgia" w:hAnsi="Georgia" w:cs="Times New Roman"/>
          <w:sz w:val="22"/>
        </w:rPr>
        <w:t>ha</w:t>
      </w:r>
      <w:r w:rsidR="005A522F">
        <w:rPr>
          <w:rFonts w:ascii="Georgia" w:hAnsi="Georgia" w:cs="Times New Roman"/>
          <w:sz w:val="22"/>
        </w:rPr>
        <w:t>ve</w:t>
      </w:r>
      <w:r w:rsidR="008C5D7B" w:rsidRPr="005150A7">
        <w:rPr>
          <w:rFonts w:ascii="Georgia" w:hAnsi="Georgia" w:cs="Times New Roman"/>
          <w:sz w:val="22"/>
        </w:rPr>
        <w:t xml:space="preserve"> </w:t>
      </w:r>
      <w:r w:rsidR="00D84FAB">
        <w:rPr>
          <w:rFonts w:ascii="Georgia" w:hAnsi="Georgia" w:cs="Times New Roman"/>
          <w:sz w:val="22"/>
        </w:rPr>
        <w:t>many resources</w:t>
      </w:r>
      <w:r w:rsidR="00673C21">
        <w:rPr>
          <w:rFonts w:ascii="Georgia" w:hAnsi="Georgia" w:cs="Times New Roman"/>
          <w:sz w:val="22"/>
        </w:rPr>
        <w:t xml:space="preserve"> </w:t>
      </w:r>
      <w:r w:rsidR="00D84FAB">
        <w:rPr>
          <w:rFonts w:ascii="Georgia" w:hAnsi="Georgia" w:cs="Times New Roman"/>
          <w:sz w:val="22"/>
        </w:rPr>
        <w:t xml:space="preserve">dedicated to </w:t>
      </w:r>
      <w:r w:rsidR="008722D6">
        <w:rPr>
          <w:rFonts w:ascii="Georgia" w:hAnsi="Georgia" w:cs="Times New Roman"/>
          <w:sz w:val="22"/>
        </w:rPr>
        <w:t>supporting the campus community</w:t>
      </w:r>
      <w:r w:rsidR="00FE5680">
        <w:rPr>
          <w:rFonts w:ascii="Georgia" w:hAnsi="Georgia" w:cs="Times New Roman"/>
          <w:sz w:val="22"/>
        </w:rPr>
        <w:t>’s safety and well-being</w:t>
      </w:r>
      <w:r w:rsidR="00B33F6C">
        <w:rPr>
          <w:rFonts w:ascii="Georgia" w:hAnsi="Georgia" w:cs="Times New Roman"/>
          <w:sz w:val="22"/>
        </w:rPr>
        <w:t>, as well as</w:t>
      </w:r>
      <w:r w:rsidR="00FE5680">
        <w:rPr>
          <w:rFonts w:ascii="Georgia" w:hAnsi="Georgia" w:cs="Times New Roman"/>
          <w:sz w:val="22"/>
        </w:rPr>
        <w:t xml:space="preserve"> </w:t>
      </w:r>
      <w:r w:rsidR="00D84FAB">
        <w:rPr>
          <w:rFonts w:ascii="Georgia" w:hAnsi="Georgia" w:cs="Times New Roman"/>
          <w:sz w:val="22"/>
        </w:rPr>
        <w:t xml:space="preserve">fulfilling the University’s </w:t>
      </w:r>
      <w:r w:rsidR="00A354CF">
        <w:rPr>
          <w:rFonts w:ascii="Georgia" w:hAnsi="Georgia" w:cs="Times New Roman"/>
          <w:sz w:val="22"/>
        </w:rPr>
        <w:t xml:space="preserve">Equal Opportunity and </w:t>
      </w:r>
      <w:r w:rsidR="00D84FAB">
        <w:rPr>
          <w:rFonts w:ascii="Georgia" w:hAnsi="Georgia" w:cs="Times New Roman"/>
          <w:sz w:val="22"/>
        </w:rPr>
        <w:t>T</w:t>
      </w:r>
      <w:r w:rsidR="00D60360">
        <w:rPr>
          <w:rFonts w:ascii="Georgia" w:hAnsi="Georgia" w:cs="Times New Roman"/>
          <w:sz w:val="22"/>
        </w:rPr>
        <w:t>itle IX</w:t>
      </w:r>
      <w:r w:rsidR="001F4A5F">
        <w:rPr>
          <w:rFonts w:ascii="Georgia" w:hAnsi="Georgia" w:cs="Times New Roman"/>
          <w:sz w:val="22"/>
        </w:rPr>
        <w:t xml:space="preserve"> responsibilities</w:t>
      </w:r>
      <w:r w:rsidR="00D60360">
        <w:rPr>
          <w:rFonts w:ascii="Georgia" w:hAnsi="Georgia" w:cs="Times New Roman"/>
          <w:sz w:val="22"/>
        </w:rPr>
        <w:t>.</w:t>
      </w:r>
      <w:r w:rsidR="005A522F">
        <w:rPr>
          <w:rFonts w:ascii="Georgia" w:hAnsi="Georgia" w:cs="Times New Roman"/>
          <w:sz w:val="22"/>
        </w:rPr>
        <w:t xml:space="preserve"> </w:t>
      </w:r>
      <w:r w:rsidR="00D60360">
        <w:rPr>
          <w:rFonts w:ascii="Georgia" w:hAnsi="Georgia" w:cs="Times New Roman"/>
          <w:sz w:val="22"/>
        </w:rPr>
        <w:t>Each re</w:t>
      </w:r>
      <w:r>
        <w:rPr>
          <w:rFonts w:ascii="Georgia" w:hAnsi="Georgia" w:cs="Times New Roman"/>
          <w:sz w:val="22"/>
        </w:rPr>
        <w:t>so</w:t>
      </w:r>
      <w:r w:rsidR="00D60360">
        <w:rPr>
          <w:rFonts w:ascii="Georgia" w:hAnsi="Georgia" w:cs="Times New Roman"/>
          <w:sz w:val="22"/>
        </w:rPr>
        <w:t>u</w:t>
      </w:r>
      <w:r w:rsidR="00D84FAB">
        <w:rPr>
          <w:rFonts w:ascii="Georgia" w:hAnsi="Georgia" w:cs="Times New Roman"/>
          <w:sz w:val="22"/>
        </w:rPr>
        <w:t>rce</w:t>
      </w:r>
      <w:r>
        <w:rPr>
          <w:rFonts w:ascii="Georgia" w:hAnsi="Georgia" w:cs="Times New Roman"/>
          <w:sz w:val="22"/>
        </w:rPr>
        <w:t xml:space="preserve"> set forth in the University’s </w:t>
      </w:r>
      <w:r w:rsidR="008A7D1D">
        <w:rPr>
          <w:rFonts w:ascii="Georgia" w:hAnsi="Georgia" w:cs="Times New Roman"/>
          <w:sz w:val="22"/>
        </w:rPr>
        <w:t>Policy meets</w:t>
      </w:r>
      <w:r w:rsidR="00D84FAB">
        <w:rPr>
          <w:rFonts w:ascii="Georgia" w:hAnsi="Georgia" w:cs="Times New Roman"/>
          <w:sz w:val="22"/>
        </w:rPr>
        <w:t xml:space="preserve"> a unique need.</w:t>
      </w:r>
      <w:r w:rsidR="002F4BCC">
        <w:rPr>
          <w:rFonts w:ascii="Georgia" w:hAnsi="Georgia" w:cs="Times New Roman"/>
          <w:sz w:val="22"/>
        </w:rPr>
        <w:t xml:space="preserve">  Individuals may use </w:t>
      </w:r>
      <w:r w:rsidR="000B69F3">
        <w:rPr>
          <w:rFonts w:ascii="Georgia" w:hAnsi="Georgia" w:cs="Times New Roman"/>
          <w:sz w:val="22"/>
        </w:rPr>
        <w:t xml:space="preserve">or request </w:t>
      </w:r>
      <w:r w:rsidR="002F4BCC">
        <w:rPr>
          <w:rFonts w:ascii="Georgia" w:hAnsi="Georgia" w:cs="Times New Roman"/>
          <w:sz w:val="22"/>
        </w:rPr>
        <w:t>as many or as few of these options as needed.</w:t>
      </w:r>
      <w:r w:rsidR="00F722FF">
        <w:rPr>
          <w:rFonts w:ascii="Georgia" w:hAnsi="Georgia" w:cs="Times New Roman"/>
          <w:sz w:val="22"/>
        </w:rPr>
        <w:t xml:space="preserve"> </w:t>
      </w:r>
    </w:p>
    <w:p w14:paraId="3F3F08B0" w14:textId="77777777" w:rsidR="00197926" w:rsidRDefault="00197926" w:rsidP="00F2302C">
      <w:pPr>
        <w:jc w:val="both"/>
        <w:rPr>
          <w:rFonts w:ascii="Georgia" w:hAnsi="Georgia" w:cs="Times New Roman"/>
          <w:sz w:val="22"/>
        </w:rPr>
      </w:pPr>
    </w:p>
    <w:p w14:paraId="72099AB3" w14:textId="77777777" w:rsidR="00280499" w:rsidRDefault="00280499" w:rsidP="00F2302C">
      <w:pPr>
        <w:jc w:val="both"/>
        <w:rPr>
          <w:rFonts w:ascii="Georgia" w:hAnsi="Georgia" w:cs="Times New Roman"/>
          <w:sz w:val="22"/>
        </w:rPr>
      </w:pPr>
    </w:p>
    <w:p w14:paraId="7580ACF3" w14:textId="77777777" w:rsidR="00D84FAB" w:rsidRDefault="00D84FAB" w:rsidP="00F2302C">
      <w:pPr>
        <w:jc w:val="both"/>
        <w:rPr>
          <w:rFonts w:ascii="Georgia" w:hAnsi="Georgia" w:cs="Times New Roman"/>
          <w:sz w:val="22"/>
        </w:rPr>
      </w:pPr>
    </w:p>
    <w:tbl>
      <w:tblPr>
        <w:tblStyle w:val="TableGrid"/>
        <w:tblW w:w="0" w:type="auto"/>
        <w:tblLook w:val="04A0" w:firstRow="1" w:lastRow="0" w:firstColumn="1" w:lastColumn="0" w:noHBand="0" w:noVBand="1"/>
      </w:tblPr>
      <w:tblGrid>
        <w:gridCol w:w="9206"/>
      </w:tblGrid>
      <w:tr w:rsidR="00B83DF9" w14:paraId="02F032BC" w14:textId="77777777" w:rsidTr="00B83DF9">
        <w:tc>
          <w:tcPr>
            <w:tcW w:w="9432" w:type="dxa"/>
            <w:shd w:val="clear" w:color="auto" w:fill="C0C0C0"/>
          </w:tcPr>
          <w:p w14:paraId="6477E414" w14:textId="77777777" w:rsidR="00B83DF9" w:rsidRPr="00482F2D" w:rsidRDefault="00B83DF9" w:rsidP="00F2302C">
            <w:pPr>
              <w:jc w:val="both"/>
              <w:rPr>
                <w:rFonts w:ascii="Georgia" w:hAnsi="Georgia" w:cs="Times New Roman"/>
                <w:b/>
                <w:i/>
                <w:sz w:val="22"/>
                <w:u w:val="single"/>
              </w:rPr>
            </w:pPr>
            <w:r w:rsidRPr="00482F2D">
              <w:rPr>
                <w:rFonts w:ascii="Georgia" w:hAnsi="Georgia" w:cs="Times New Roman"/>
                <w:b/>
                <w:i/>
                <w:sz w:val="22"/>
                <w:u w:val="single"/>
              </w:rPr>
              <w:t>Law Enforc</w:t>
            </w:r>
            <w:r>
              <w:rPr>
                <w:rFonts w:ascii="Georgia" w:hAnsi="Georgia" w:cs="Times New Roman"/>
                <w:b/>
                <w:i/>
                <w:sz w:val="22"/>
                <w:u w:val="single"/>
              </w:rPr>
              <w:t>ement:  Criminal Investigation</w:t>
            </w:r>
            <w:r w:rsidRPr="00482F2D">
              <w:rPr>
                <w:rFonts w:ascii="Georgia" w:hAnsi="Georgia" w:cs="Times New Roman"/>
                <w:b/>
                <w:i/>
                <w:sz w:val="22"/>
                <w:u w:val="single"/>
              </w:rPr>
              <w:t xml:space="preserve"> </w:t>
            </w:r>
          </w:p>
          <w:p w14:paraId="6675D291" w14:textId="77777777" w:rsidR="00B83DF9" w:rsidRPr="005150A7" w:rsidRDefault="00B83DF9" w:rsidP="00F2302C">
            <w:pPr>
              <w:jc w:val="both"/>
              <w:rPr>
                <w:rFonts w:ascii="Georgia" w:hAnsi="Georgia" w:cs="Times New Roman"/>
                <w:b/>
                <w:i/>
                <w:sz w:val="22"/>
              </w:rPr>
            </w:pPr>
            <w:r>
              <w:rPr>
                <w:rFonts w:ascii="Georgia" w:hAnsi="Georgia" w:cs="Times New Roman"/>
                <w:sz w:val="22"/>
              </w:rPr>
              <w:t xml:space="preserve">At any time, </w:t>
            </w:r>
            <w:r w:rsidRPr="005150A7">
              <w:rPr>
                <w:rFonts w:ascii="Georgia" w:hAnsi="Georgia" w:cs="Times New Roman"/>
                <w:sz w:val="22"/>
              </w:rPr>
              <w:t xml:space="preserve">students and employees can call 911 for protection and to initiate a criminal investigation. </w:t>
            </w:r>
            <w:r w:rsidR="005A522F">
              <w:rPr>
                <w:rFonts w:ascii="Georgia" w:hAnsi="Georgia" w:cs="Times New Roman"/>
                <w:sz w:val="22"/>
              </w:rPr>
              <w:t xml:space="preserve"> </w:t>
            </w:r>
            <w:r w:rsidRPr="005150A7">
              <w:rPr>
                <w:rFonts w:ascii="Georgia" w:hAnsi="Georgia" w:cs="Times New Roman"/>
                <w:sz w:val="22"/>
              </w:rPr>
              <w:t xml:space="preserve">When 911 </w:t>
            </w:r>
            <w:r>
              <w:rPr>
                <w:rFonts w:ascii="Georgia" w:hAnsi="Georgia" w:cs="Times New Roman"/>
                <w:sz w:val="22"/>
              </w:rPr>
              <w:t>is dialed from</w:t>
            </w:r>
            <w:r w:rsidRPr="005150A7">
              <w:rPr>
                <w:rFonts w:ascii="Georgia" w:hAnsi="Georgia" w:cs="Times New Roman"/>
                <w:sz w:val="22"/>
              </w:rPr>
              <w:t xml:space="preserve"> campus, </w:t>
            </w:r>
            <w:r w:rsidR="00BE0238">
              <w:rPr>
                <w:rFonts w:ascii="Georgia" w:hAnsi="Georgia" w:cs="Times New Roman"/>
                <w:sz w:val="22"/>
              </w:rPr>
              <w:t>UNC Police</w:t>
            </w:r>
            <w:r>
              <w:rPr>
                <w:rFonts w:ascii="Georgia" w:hAnsi="Georgia" w:cs="Times New Roman"/>
                <w:sz w:val="22"/>
              </w:rPr>
              <w:t xml:space="preserve"> </w:t>
            </w:r>
            <w:r w:rsidRPr="005150A7">
              <w:rPr>
                <w:rFonts w:ascii="Georgia" w:hAnsi="Georgia" w:cs="Times New Roman"/>
                <w:sz w:val="22"/>
              </w:rPr>
              <w:t>respond</w:t>
            </w:r>
            <w:r>
              <w:rPr>
                <w:rFonts w:ascii="Georgia" w:hAnsi="Georgia" w:cs="Times New Roman"/>
                <w:sz w:val="22"/>
              </w:rPr>
              <w:t>s</w:t>
            </w:r>
            <w:r w:rsidRPr="005150A7">
              <w:rPr>
                <w:rFonts w:ascii="Georgia" w:hAnsi="Georgia" w:cs="Times New Roman"/>
                <w:sz w:val="22"/>
              </w:rPr>
              <w:t xml:space="preserve">. </w:t>
            </w:r>
            <w:r w:rsidR="005A522F">
              <w:rPr>
                <w:rFonts w:ascii="Georgia" w:hAnsi="Georgia" w:cs="Times New Roman"/>
                <w:sz w:val="22"/>
              </w:rPr>
              <w:t xml:space="preserve"> </w:t>
            </w:r>
            <w:r w:rsidR="00BE0238">
              <w:rPr>
                <w:rFonts w:ascii="Georgia" w:hAnsi="Georgia" w:cs="Times New Roman"/>
                <w:sz w:val="22"/>
              </w:rPr>
              <w:t>UNC Police</w:t>
            </w:r>
            <w:r w:rsidRPr="005150A7">
              <w:rPr>
                <w:rFonts w:ascii="Georgia" w:hAnsi="Georgia" w:cs="Times New Roman"/>
                <w:sz w:val="22"/>
              </w:rPr>
              <w:t xml:space="preserve"> inform</w:t>
            </w:r>
            <w:r>
              <w:rPr>
                <w:rFonts w:ascii="Georgia" w:hAnsi="Georgia" w:cs="Times New Roman"/>
                <w:sz w:val="22"/>
              </w:rPr>
              <w:t>s</w:t>
            </w:r>
            <w:r w:rsidRPr="005150A7">
              <w:rPr>
                <w:rFonts w:ascii="Georgia" w:hAnsi="Georgia" w:cs="Times New Roman"/>
                <w:sz w:val="22"/>
              </w:rPr>
              <w:t xml:space="preserve"> the necessary University staff of </w:t>
            </w:r>
            <w:r>
              <w:rPr>
                <w:rFonts w:ascii="Georgia" w:hAnsi="Georgia" w:cs="Times New Roman"/>
                <w:sz w:val="22"/>
              </w:rPr>
              <w:t xml:space="preserve">relevant </w:t>
            </w:r>
            <w:r w:rsidRPr="005150A7">
              <w:rPr>
                <w:rFonts w:ascii="Georgia" w:hAnsi="Georgia" w:cs="Times New Roman"/>
                <w:sz w:val="22"/>
              </w:rPr>
              <w:t>incident</w:t>
            </w:r>
            <w:r>
              <w:rPr>
                <w:rFonts w:ascii="Georgia" w:hAnsi="Georgia" w:cs="Times New Roman"/>
                <w:sz w:val="22"/>
              </w:rPr>
              <w:t>s</w:t>
            </w:r>
            <w:r w:rsidRPr="005150A7">
              <w:rPr>
                <w:rFonts w:ascii="Georgia" w:hAnsi="Georgia" w:cs="Times New Roman"/>
                <w:sz w:val="22"/>
              </w:rPr>
              <w:t>.</w:t>
            </w:r>
            <w:r>
              <w:rPr>
                <w:rFonts w:ascii="Georgia" w:hAnsi="Georgia" w:cs="Times New Roman"/>
                <w:sz w:val="22"/>
              </w:rPr>
              <w:t xml:space="preserve">  Similarly, University staff work closely with local law enforcement agencies to support individuals who report that they have experienced violence or criminal conduct</w:t>
            </w:r>
            <w:r w:rsidR="005A522F">
              <w:rPr>
                <w:rFonts w:ascii="Georgia" w:hAnsi="Georgia" w:cs="Times New Roman"/>
                <w:sz w:val="22"/>
              </w:rPr>
              <w:t xml:space="preserve"> off campus</w:t>
            </w:r>
            <w:r>
              <w:rPr>
                <w:rFonts w:ascii="Georgia" w:hAnsi="Georgia" w:cs="Times New Roman"/>
                <w:sz w:val="22"/>
              </w:rPr>
              <w:t xml:space="preserve">. </w:t>
            </w:r>
          </w:p>
          <w:p w14:paraId="511BF5D1" w14:textId="77777777" w:rsidR="00B83DF9" w:rsidRDefault="00B83DF9" w:rsidP="00F2302C">
            <w:pPr>
              <w:jc w:val="both"/>
              <w:rPr>
                <w:rFonts w:ascii="Georgia" w:hAnsi="Georgia" w:cs="Times New Roman"/>
                <w:sz w:val="22"/>
              </w:rPr>
            </w:pPr>
          </w:p>
          <w:p w14:paraId="38B23768" w14:textId="77777777" w:rsidR="00B83DF9" w:rsidRPr="00482F2D" w:rsidRDefault="00B83DF9" w:rsidP="00F2302C">
            <w:pPr>
              <w:jc w:val="both"/>
              <w:rPr>
                <w:rFonts w:ascii="Georgia" w:hAnsi="Georgia" w:cs="Times New Roman"/>
                <w:b/>
                <w:i/>
                <w:sz w:val="22"/>
                <w:u w:val="single"/>
              </w:rPr>
            </w:pPr>
            <w:r w:rsidRPr="00482F2D">
              <w:rPr>
                <w:rFonts w:ascii="Georgia" w:hAnsi="Georgia" w:cs="Times New Roman"/>
                <w:b/>
                <w:i/>
                <w:sz w:val="22"/>
                <w:u w:val="single"/>
              </w:rPr>
              <w:t>University Reporting</w:t>
            </w:r>
            <w:r>
              <w:rPr>
                <w:rFonts w:ascii="Georgia" w:hAnsi="Georgia" w:cs="Times New Roman"/>
                <w:b/>
                <w:i/>
                <w:sz w:val="22"/>
                <w:u w:val="single"/>
              </w:rPr>
              <w:t xml:space="preserve">:  Campus </w:t>
            </w:r>
            <w:r w:rsidRPr="00482F2D">
              <w:rPr>
                <w:rFonts w:ascii="Georgia" w:hAnsi="Georgia" w:cs="Times New Roman"/>
                <w:b/>
                <w:i/>
                <w:sz w:val="22"/>
                <w:u w:val="single"/>
              </w:rPr>
              <w:t>Protective Measures and Proceedings</w:t>
            </w:r>
          </w:p>
          <w:p w14:paraId="28045A83" w14:textId="77777777" w:rsidR="00B83DF9" w:rsidRDefault="00B83DF9" w:rsidP="00F2302C">
            <w:pPr>
              <w:jc w:val="both"/>
              <w:rPr>
                <w:rFonts w:ascii="Georgia" w:hAnsi="Georgia" w:cs="Times New Roman"/>
                <w:sz w:val="22"/>
              </w:rPr>
            </w:pPr>
            <w:r w:rsidRPr="00D84FAB">
              <w:rPr>
                <w:rFonts w:ascii="Georgia" w:hAnsi="Georgia" w:cs="Times New Roman"/>
                <w:sz w:val="22"/>
              </w:rPr>
              <w:t xml:space="preserve">Reporting to the University </w:t>
            </w:r>
            <w:r w:rsidR="00C31193">
              <w:rPr>
                <w:rFonts w:ascii="Georgia" w:hAnsi="Georgia" w:cs="Times New Roman"/>
                <w:sz w:val="22"/>
              </w:rPr>
              <w:t xml:space="preserve">involves </w:t>
            </w:r>
            <w:r w:rsidR="000F5F4F">
              <w:rPr>
                <w:rFonts w:ascii="Georgia" w:hAnsi="Georgia" w:cs="Times New Roman"/>
                <w:sz w:val="22"/>
              </w:rPr>
              <w:t xml:space="preserve">exploring all reporting and support options, including  the option to seek a formal investigation and adjudication process </w:t>
            </w:r>
            <w:r>
              <w:rPr>
                <w:rFonts w:ascii="Georgia" w:hAnsi="Georgia" w:cs="Times New Roman"/>
                <w:sz w:val="22"/>
              </w:rPr>
              <w:t xml:space="preserve"> under the University’s Policy and/or accessing or utilizing </w:t>
            </w:r>
            <w:r w:rsidRPr="00D84FAB">
              <w:rPr>
                <w:rFonts w:ascii="Georgia" w:hAnsi="Georgia" w:cs="Times New Roman"/>
                <w:sz w:val="22"/>
              </w:rPr>
              <w:t>any available interim protective measures such as academic accommodations, changes to housing, and changes to class or work schedules.</w:t>
            </w:r>
            <w:r>
              <w:rPr>
                <w:rFonts w:ascii="Georgia" w:hAnsi="Georgia" w:cs="Times New Roman"/>
                <w:sz w:val="22"/>
              </w:rPr>
              <w:t xml:space="preserve">  Individuals are encouraged to make reports to the </w:t>
            </w:r>
            <w:r w:rsidRPr="00D84FAB">
              <w:rPr>
                <w:rFonts w:ascii="Georgia" w:hAnsi="Georgia" w:cs="Times New Roman"/>
                <w:sz w:val="22"/>
              </w:rPr>
              <w:t xml:space="preserve">Report </w:t>
            </w:r>
            <w:r>
              <w:rPr>
                <w:rFonts w:ascii="Georgia" w:hAnsi="Georgia" w:cs="Times New Roman"/>
                <w:sz w:val="22"/>
              </w:rPr>
              <w:t xml:space="preserve">and Response </w:t>
            </w:r>
            <w:r w:rsidRPr="00D84FAB">
              <w:rPr>
                <w:rFonts w:ascii="Georgia" w:hAnsi="Georgia" w:cs="Times New Roman"/>
                <w:sz w:val="22"/>
              </w:rPr>
              <w:t>Coordinator</w:t>
            </w:r>
            <w:r>
              <w:rPr>
                <w:rFonts w:ascii="Georgia" w:hAnsi="Georgia" w:cs="Times New Roman"/>
                <w:sz w:val="22"/>
              </w:rPr>
              <w:t>s</w:t>
            </w:r>
            <w:r w:rsidRPr="00D84FAB">
              <w:rPr>
                <w:rFonts w:ascii="Georgia" w:hAnsi="Georgia" w:cs="Times New Roman"/>
                <w:sz w:val="22"/>
              </w:rPr>
              <w:t>, Title IX Compliance Coordinator,</w:t>
            </w:r>
            <w:r w:rsidR="007C7FF2">
              <w:rPr>
                <w:rFonts w:ascii="Georgia" w:hAnsi="Georgia" w:cs="Times New Roman"/>
                <w:sz w:val="22"/>
              </w:rPr>
              <w:t xml:space="preserve"> or</w:t>
            </w:r>
            <w:r w:rsidRPr="00D84FAB">
              <w:rPr>
                <w:rFonts w:ascii="Georgia" w:hAnsi="Georgia" w:cs="Times New Roman"/>
                <w:sz w:val="22"/>
              </w:rPr>
              <w:t xml:space="preserve"> </w:t>
            </w:r>
            <w:r w:rsidR="00E60929">
              <w:rPr>
                <w:rFonts w:ascii="Georgia" w:hAnsi="Georgia" w:cs="Times New Roman"/>
                <w:sz w:val="22"/>
              </w:rPr>
              <w:t xml:space="preserve">the Director of </w:t>
            </w:r>
            <w:r w:rsidR="00805D6C">
              <w:rPr>
                <w:rFonts w:ascii="Georgia" w:hAnsi="Georgia" w:cs="Times New Roman"/>
                <w:sz w:val="22"/>
              </w:rPr>
              <w:t>EOC.</w:t>
            </w:r>
            <w:r>
              <w:rPr>
                <w:rFonts w:ascii="Georgia" w:hAnsi="Georgia" w:cs="Times New Roman"/>
                <w:sz w:val="22"/>
              </w:rPr>
              <w:t xml:space="preserve"> These individuals and staff within the </w:t>
            </w:r>
            <w:r w:rsidR="007C7FF2">
              <w:rPr>
                <w:rFonts w:ascii="Georgia" w:hAnsi="Georgia" w:cs="Times New Roman"/>
                <w:sz w:val="22"/>
              </w:rPr>
              <w:t>EOC</w:t>
            </w:r>
            <w:r>
              <w:rPr>
                <w:rFonts w:ascii="Georgia" w:hAnsi="Georgia" w:cs="Times New Roman"/>
                <w:sz w:val="22"/>
              </w:rPr>
              <w:t xml:space="preserve"> are well</w:t>
            </w:r>
            <w:r w:rsidR="005A522F">
              <w:rPr>
                <w:rFonts w:ascii="Georgia" w:hAnsi="Georgia" w:cs="Times New Roman"/>
                <w:sz w:val="22"/>
              </w:rPr>
              <w:t xml:space="preserve"> </w:t>
            </w:r>
            <w:r>
              <w:rPr>
                <w:rFonts w:ascii="Georgia" w:hAnsi="Georgia" w:cs="Times New Roman"/>
                <w:sz w:val="22"/>
              </w:rPr>
              <w:t xml:space="preserve">trained on how to </w:t>
            </w:r>
            <w:r w:rsidR="007C7FF2">
              <w:rPr>
                <w:rFonts w:ascii="Georgia" w:hAnsi="Georgia" w:cs="Times New Roman"/>
                <w:sz w:val="22"/>
              </w:rPr>
              <w:t xml:space="preserve">respond to reports, document incidents, and </w:t>
            </w:r>
            <w:r>
              <w:rPr>
                <w:rFonts w:ascii="Georgia" w:hAnsi="Georgia" w:cs="Times New Roman"/>
                <w:sz w:val="22"/>
              </w:rPr>
              <w:t xml:space="preserve">conduct investigations. </w:t>
            </w:r>
          </w:p>
          <w:p w14:paraId="4A11233D" w14:textId="77777777" w:rsidR="005C2437" w:rsidRDefault="005C2437" w:rsidP="00F2302C">
            <w:pPr>
              <w:jc w:val="both"/>
              <w:rPr>
                <w:rFonts w:ascii="Georgia" w:hAnsi="Georgia" w:cs="Times New Roman"/>
                <w:sz w:val="22"/>
              </w:rPr>
            </w:pPr>
          </w:p>
          <w:p w14:paraId="0E81B839" w14:textId="77777777" w:rsidR="005C2437" w:rsidRPr="00482F2D" w:rsidRDefault="005C2437" w:rsidP="005C2437">
            <w:pPr>
              <w:jc w:val="both"/>
              <w:rPr>
                <w:rFonts w:ascii="Georgia" w:hAnsi="Georgia" w:cs="Times New Roman"/>
                <w:b/>
                <w:i/>
                <w:sz w:val="22"/>
                <w:u w:val="single"/>
              </w:rPr>
            </w:pPr>
            <w:r w:rsidRPr="00482F2D">
              <w:rPr>
                <w:rFonts w:ascii="Georgia" w:hAnsi="Georgia" w:cs="Times New Roman"/>
                <w:b/>
                <w:i/>
                <w:sz w:val="22"/>
                <w:u w:val="single"/>
              </w:rPr>
              <w:t xml:space="preserve">Confidential Medical Support:  Care and Evidence Collection </w:t>
            </w:r>
          </w:p>
          <w:p w14:paraId="21852D1D" w14:textId="77777777" w:rsidR="005C2437" w:rsidRDefault="005C2437" w:rsidP="00F2302C">
            <w:pPr>
              <w:jc w:val="both"/>
              <w:rPr>
                <w:rFonts w:ascii="Georgia" w:hAnsi="Georgia" w:cs="Times New Roman"/>
                <w:sz w:val="22"/>
              </w:rPr>
            </w:pPr>
            <w:r>
              <w:rPr>
                <w:rFonts w:ascii="Georgia" w:hAnsi="Georgia" w:cs="Times New Roman"/>
                <w:sz w:val="22"/>
              </w:rPr>
              <w:t>Campus Health Services and</w:t>
            </w:r>
            <w:r w:rsidRPr="00D84FAB">
              <w:rPr>
                <w:rFonts w:ascii="Georgia" w:hAnsi="Georgia" w:cs="Times New Roman"/>
                <w:sz w:val="22"/>
              </w:rPr>
              <w:t xml:space="preserve"> the Emergency</w:t>
            </w:r>
            <w:r>
              <w:rPr>
                <w:rFonts w:ascii="Georgia" w:hAnsi="Georgia" w:cs="Times New Roman"/>
                <w:sz w:val="22"/>
              </w:rPr>
              <w:t xml:space="preserve"> Department at UNC Hospitals can provide</w:t>
            </w:r>
            <w:r w:rsidRPr="00D84FAB">
              <w:rPr>
                <w:rFonts w:ascii="Georgia" w:hAnsi="Georgia" w:cs="Times New Roman"/>
                <w:sz w:val="22"/>
              </w:rPr>
              <w:t xml:space="preserve"> evidence collection, treatment of injuries, and medication for sexually transmitted infections and pregnancy prevention. Forensic exams can be obtained up to </w:t>
            </w:r>
            <w:r>
              <w:rPr>
                <w:rFonts w:ascii="Georgia" w:hAnsi="Georgia" w:cs="Times New Roman"/>
                <w:sz w:val="22"/>
              </w:rPr>
              <w:t>five</w:t>
            </w:r>
            <w:r w:rsidRPr="00D84FAB">
              <w:rPr>
                <w:rFonts w:ascii="Georgia" w:hAnsi="Georgia" w:cs="Times New Roman"/>
                <w:sz w:val="22"/>
              </w:rPr>
              <w:t xml:space="preserve"> days after an assault. </w:t>
            </w:r>
          </w:p>
          <w:p w14:paraId="0D20732D" w14:textId="77777777" w:rsidR="00B83DF9" w:rsidRDefault="00B83DF9" w:rsidP="00F2302C">
            <w:pPr>
              <w:jc w:val="both"/>
              <w:rPr>
                <w:rFonts w:ascii="Georgia" w:hAnsi="Georgia" w:cs="Times New Roman"/>
                <w:sz w:val="22"/>
              </w:rPr>
            </w:pPr>
          </w:p>
          <w:p w14:paraId="30EF3D52" w14:textId="77777777" w:rsidR="00B83DF9" w:rsidRPr="00482F2D" w:rsidRDefault="00B83DF9" w:rsidP="00F2302C">
            <w:pPr>
              <w:jc w:val="both"/>
              <w:rPr>
                <w:rFonts w:ascii="Georgia" w:hAnsi="Georgia" w:cs="Times New Roman"/>
                <w:b/>
                <w:i/>
                <w:sz w:val="22"/>
                <w:u w:val="single"/>
              </w:rPr>
            </w:pPr>
            <w:r w:rsidRPr="00482F2D">
              <w:rPr>
                <w:rFonts w:ascii="Georgia" w:hAnsi="Georgia" w:cs="Times New Roman"/>
                <w:b/>
                <w:i/>
                <w:sz w:val="22"/>
                <w:u w:val="single"/>
              </w:rPr>
              <w:t xml:space="preserve">Confidential Support:  Emotional and Psychological Support </w:t>
            </w:r>
          </w:p>
          <w:p w14:paraId="65104090" w14:textId="70E99256" w:rsidR="00491D6B" w:rsidRDefault="00B83DF9" w:rsidP="00F2302C">
            <w:pPr>
              <w:jc w:val="both"/>
              <w:rPr>
                <w:rFonts w:ascii="Georgia" w:hAnsi="Georgia" w:cs="Times New Roman"/>
                <w:sz w:val="22"/>
              </w:rPr>
            </w:pPr>
            <w:r w:rsidRPr="00D84FAB">
              <w:rPr>
                <w:rFonts w:ascii="Georgia" w:hAnsi="Georgia" w:cs="Times New Roman"/>
                <w:sz w:val="22"/>
              </w:rPr>
              <w:t>The ComPsych Employee Assistance Program</w:t>
            </w:r>
            <w:r>
              <w:rPr>
                <w:rFonts w:ascii="Georgia" w:hAnsi="Georgia" w:cs="Times New Roman"/>
                <w:sz w:val="22"/>
              </w:rPr>
              <w:t xml:space="preserve"> (for employees)</w:t>
            </w:r>
            <w:r w:rsidRPr="00D84FAB">
              <w:rPr>
                <w:rFonts w:ascii="Georgia" w:hAnsi="Georgia" w:cs="Times New Roman"/>
                <w:sz w:val="22"/>
              </w:rPr>
              <w:t>, C</w:t>
            </w:r>
            <w:r>
              <w:rPr>
                <w:rFonts w:ascii="Georgia" w:hAnsi="Georgia" w:cs="Times New Roman"/>
                <w:sz w:val="22"/>
              </w:rPr>
              <w:t xml:space="preserve">ounseling and </w:t>
            </w:r>
            <w:r w:rsidRPr="00D84FAB">
              <w:rPr>
                <w:rFonts w:ascii="Georgia" w:hAnsi="Georgia" w:cs="Times New Roman"/>
                <w:sz w:val="22"/>
              </w:rPr>
              <w:t>P</w:t>
            </w:r>
            <w:r>
              <w:rPr>
                <w:rFonts w:ascii="Georgia" w:hAnsi="Georgia" w:cs="Times New Roman"/>
                <w:sz w:val="22"/>
              </w:rPr>
              <w:t xml:space="preserve">sychological </w:t>
            </w:r>
            <w:r w:rsidRPr="00D84FAB">
              <w:rPr>
                <w:rFonts w:ascii="Georgia" w:hAnsi="Georgia" w:cs="Times New Roman"/>
                <w:sz w:val="22"/>
              </w:rPr>
              <w:t>S</w:t>
            </w:r>
            <w:r>
              <w:rPr>
                <w:rFonts w:ascii="Georgia" w:hAnsi="Georgia" w:cs="Times New Roman"/>
                <w:sz w:val="22"/>
              </w:rPr>
              <w:t>ervices (CAPS) (for students)</w:t>
            </w:r>
            <w:r w:rsidRPr="00D84FAB">
              <w:rPr>
                <w:rFonts w:ascii="Georgia" w:hAnsi="Georgia" w:cs="Times New Roman"/>
                <w:sz w:val="22"/>
              </w:rPr>
              <w:t xml:space="preserve">, </w:t>
            </w:r>
            <w:r>
              <w:rPr>
                <w:rFonts w:ascii="Georgia" w:hAnsi="Georgia" w:cs="Times New Roman"/>
                <w:sz w:val="22"/>
              </w:rPr>
              <w:t xml:space="preserve">the </w:t>
            </w:r>
            <w:r w:rsidRPr="00D84FAB">
              <w:rPr>
                <w:rFonts w:ascii="Georgia" w:hAnsi="Georgia" w:cs="Times New Roman"/>
                <w:sz w:val="22"/>
              </w:rPr>
              <w:t>Gender Violence Services Coordinator</w:t>
            </w:r>
            <w:r w:rsidR="00805D6C">
              <w:rPr>
                <w:rFonts w:ascii="Georgia" w:hAnsi="Georgia" w:cs="Times New Roman"/>
                <w:sz w:val="22"/>
              </w:rPr>
              <w:t>s</w:t>
            </w:r>
            <w:r>
              <w:rPr>
                <w:rFonts w:ascii="Georgia" w:hAnsi="Georgia" w:cs="Times New Roman"/>
                <w:sz w:val="22"/>
              </w:rPr>
              <w:t xml:space="preserve"> (for students and employees)</w:t>
            </w:r>
            <w:r w:rsidRPr="00D84FAB">
              <w:rPr>
                <w:rFonts w:ascii="Georgia" w:hAnsi="Georgia" w:cs="Times New Roman"/>
                <w:sz w:val="22"/>
              </w:rPr>
              <w:t>, and</w:t>
            </w:r>
            <w:r>
              <w:rPr>
                <w:rFonts w:ascii="Georgia" w:hAnsi="Georgia" w:cs="Times New Roman"/>
                <w:sz w:val="22"/>
              </w:rPr>
              <w:t xml:space="preserve"> the</w:t>
            </w:r>
            <w:r w:rsidRPr="00D84FAB">
              <w:rPr>
                <w:rFonts w:ascii="Georgia" w:hAnsi="Georgia" w:cs="Times New Roman"/>
                <w:sz w:val="22"/>
              </w:rPr>
              <w:t xml:space="preserve"> University Ombuds Office</w:t>
            </w:r>
            <w:r>
              <w:rPr>
                <w:rFonts w:ascii="Georgia" w:hAnsi="Georgia" w:cs="Times New Roman"/>
                <w:sz w:val="22"/>
              </w:rPr>
              <w:t xml:space="preserve"> (for students and employees)</w:t>
            </w:r>
            <w:r w:rsidRPr="00D84FAB">
              <w:rPr>
                <w:rFonts w:ascii="Georgia" w:hAnsi="Georgia" w:cs="Times New Roman"/>
                <w:sz w:val="22"/>
              </w:rPr>
              <w:t xml:space="preserve"> are </w:t>
            </w:r>
            <w:r>
              <w:rPr>
                <w:rFonts w:ascii="Georgia" w:hAnsi="Georgia" w:cs="Times New Roman"/>
                <w:sz w:val="22"/>
              </w:rPr>
              <w:t xml:space="preserve">confidential </w:t>
            </w:r>
            <w:r w:rsidRPr="00D84FAB">
              <w:rPr>
                <w:rFonts w:ascii="Georgia" w:hAnsi="Georgia" w:cs="Times New Roman"/>
                <w:sz w:val="22"/>
              </w:rPr>
              <w:t>resourc</w:t>
            </w:r>
            <w:r>
              <w:rPr>
                <w:rFonts w:ascii="Georgia" w:hAnsi="Georgia" w:cs="Times New Roman"/>
                <w:sz w:val="22"/>
              </w:rPr>
              <w:t>es that offer emotional and/or psychological support. Confidential community resources, such as the Orange County Rape Crisis Center and Compass Center for Women and Families, are also available, and University staff members can connect individuals to these resources.</w:t>
            </w:r>
            <w:r w:rsidR="00491D6B">
              <w:rPr>
                <w:rFonts w:ascii="Georgia" w:hAnsi="Georgia" w:cs="Times New Roman"/>
                <w:sz w:val="22"/>
              </w:rPr>
              <w:t xml:space="preserve"> </w:t>
            </w:r>
          </w:p>
          <w:p w14:paraId="3B89C2FB" w14:textId="77777777" w:rsidR="00491D6B" w:rsidRDefault="00491D6B" w:rsidP="00F2302C">
            <w:pPr>
              <w:jc w:val="both"/>
              <w:rPr>
                <w:rFonts w:ascii="Georgia" w:hAnsi="Georgia" w:cs="Times New Roman"/>
                <w:sz w:val="22"/>
              </w:rPr>
            </w:pPr>
          </w:p>
          <w:p w14:paraId="2F09FBE3" w14:textId="77777777" w:rsidR="00B83DF9" w:rsidRDefault="00491D6B" w:rsidP="00F2302C">
            <w:pPr>
              <w:jc w:val="both"/>
              <w:rPr>
                <w:rFonts w:ascii="Georgia" w:hAnsi="Georgia" w:cs="Times New Roman"/>
                <w:sz w:val="22"/>
              </w:rPr>
            </w:pPr>
            <w:r w:rsidRPr="00491D6B">
              <w:rPr>
                <w:rFonts w:ascii="Georgia" w:hAnsi="Georgia" w:cs="Times New Roman"/>
                <w:sz w:val="22"/>
              </w:rPr>
              <w:t xml:space="preserve">Students and employees may obtain confidential support </w:t>
            </w:r>
            <w:r>
              <w:rPr>
                <w:rFonts w:ascii="Georgia" w:hAnsi="Georgia" w:cs="Times New Roman"/>
                <w:sz w:val="22"/>
              </w:rPr>
              <w:t xml:space="preserve">whether </w:t>
            </w:r>
            <w:r w:rsidRPr="00491D6B">
              <w:rPr>
                <w:rFonts w:ascii="Georgia" w:hAnsi="Georgia" w:cs="Times New Roman"/>
                <w:sz w:val="22"/>
              </w:rPr>
              <w:t>or not they report an incident to the University or to law enforcement.</w:t>
            </w:r>
          </w:p>
          <w:p w14:paraId="2D11121A" w14:textId="77777777" w:rsidR="00B83DF9" w:rsidRDefault="00B83DF9" w:rsidP="00D85520">
            <w:pPr>
              <w:rPr>
                <w:rFonts w:ascii="Georgia" w:hAnsi="Georgia" w:cs="Times New Roman"/>
                <w:sz w:val="22"/>
              </w:rPr>
            </w:pPr>
          </w:p>
        </w:tc>
      </w:tr>
    </w:tbl>
    <w:p w14:paraId="53D70E1E" w14:textId="77777777" w:rsidR="00944CC8" w:rsidRDefault="00944CC8">
      <w:pPr>
        <w:spacing w:after="160" w:line="259" w:lineRule="auto"/>
        <w:rPr>
          <w:rFonts w:ascii="Georgia" w:hAnsi="Georgia" w:cs="Times New Roman"/>
          <w:b/>
          <w:sz w:val="22"/>
          <w:u w:val="single"/>
        </w:rPr>
      </w:pPr>
    </w:p>
    <w:p w14:paraId="7C457B1A" w14:textId="77777777" w:rsidR="00167B3F" w:rsidRPr="005150A7" w:rsidRDefault="00167B3F" w:rsidP="00944CC8">
      <w:pPr>
        <w:jc w:val="center"/>
        <w:rPr>
          <w:rFonts w:ascii="Georgia" w:hAnsi="Georgia" w:cs="Times New Roman"/>
          <w:sz w:val="22"/>
          <w:u w:val="single"/>
        </w:rPr>
      </w:pPr>
      <w:r w:rsidRPr="005150A7">
        <w:rPr>
          <w:rFonts w:ascii="Georgia" w:hAnsi="Georgia" w:cs="Times New Roman"/>
          <w:b/>
          <w:sz w:val="22"/>
          <w:u w:val="single"/>
        </w:rPr>
        <w:t>Training and Education</w:t>
      </w:r>
    </w:p>
    <w:p w14:paraId="10907C00" w14:textId="77777777" w:rsidR="00167B3F" w:rsidRPr="005150A7" w:rsidRDefault="00167B3F" w:rsidP="00F2302C">
      <w:pPr>
        <w:jc w:val="both"/>
        <w:rPr>
          <w:rFonts w:ascii="Georgia" w:hAnsi="Georgia" w:cs="Times New Roman"/>
          <w:sz w:val="22"/>
        </w:rPr>
      </w:pPr>
    </w:p>
    <w:p w14:paraId="11F1C0AD" w14:textId="1DA1017B" w:rsidR="00805D6C" w:rsidRPr="005150A7" w:rsidRDefault="00225B6C" w:rsidP="00805D6C">
      <w:pPr>
        <w:jc w:val="both"/>
        <w:rPr>
          <w:rFonts w:ascii="Georgia" w:hAnsi="Georgia"/>
          <w:sz w:val="22"/>
        </w:rPr>
      </w:pPr>
      <w:r>
        <w:rPr>
          <w:rFonts w:ascii="Georgia" w:hAnsi="Georgia" w:cs="Times New Roman"/>
          <w:sz w:val="22"/>
        </w:rPr>
        <w:t>In the 201</w:t>
      </w:r>
      <w:r w:rsidR="00796D74">
        <w:rPr>
          <w:rFonts w:ascii="Georgia" w:hAnsi="Georgia" w:cs="Times New Roman"/>
          <w:sz w:val="22"/>
        </w:rPr>
        <w:t>7</w:t>
      </w:r>
      <w:r>
        <w:rPr>
          <w:rFonts w:ascii="Georgia" w:hAnsi="Georgia" w:cs="Times New Roman"/>
          <w:sz w:val="22"/>
        </w:rPr>
        <w:t>-201</w:t>
      </w:r>
      <w:r w:rsidR="00796D74">
        <w:rPr>
          <w:rFonts w:ascii="Georgia" w:hAnsi="Georgia" w:cs="Times New Roman"/>
          <w:sz w:val="22"/>
        </w:rPr>
        <w:t>8</w:t>
      </w:r>
      <w:r>
        <w:rPr>
          <w:rFonts w:ascii="Georgia" w:hAnsi="Georgia" w:cs="Times New Roman"/>
          <w:sz w:val="22"/>
        </w:rPr>
        <w:t xml:space="preserve"> academic year, the</w:t>
      </w:r>
      <w:r w:rsidR="00167B3F" w:rsidRPr="005150A7">
        <w:rPr>
          <w:rFonts w:ascii="Georgia" w:hAnsi="Georgia" w:cs="Times New Roman"/>
          <w:sz w:val="22"/>
        </w:rPr>
        <w:t xml:space="preserve"> </w:t>
      </w:r>
      <w:r>
        <w:rPr>
          <w:rFonts w:ascii="Georgia" w:hAnsi="Georgia" w:cs="Times New Roman"/>
          <w:sz w:val="22"/>
        </w:rPr>
        <w:t xml:space="preserve">EOC </w:t>
      </w:r>
      <w:r w:rsidR="00F8033E">
        <w:rPr>
          <w:rFonts w:ascii="Georgia" w:hAnsi="Georgia" w:cs="Times New Roman"/>
          <w:sz w:val="22"/>
        </w:rPr>
        <w:t xml:space="preserve">continued to </w:t>
      </w:r>
      <w:r>
        <w:rPr>
          <w:rFonts w:ascii="Georgia" w:hAnsi="Georgia" w:cs="Times New Roman"/>
          <w:sz w:val="22"/>
        </w:rPr>
        <w:t xml:space="preserve">focus on </w:t>
      </w:r>
      <w:r w:rsidR="00F8033E" w:rsidRPr="00F8033E">
        <w:rPr>
          <w:rFonts w:ascii="Georgia" w:hAnsi="Georgia" w:cs="Times New Roman"/>
          <w:sz w:val="22"/>
        </w:rPr>
        <w:t>campus engagement,</w:t>
      </w:r>
      <w:r w:rsidRPr="00F8033E">
        <w:rPr>
          <w:rFonts w:ascii="Georgia" w:hAnsi="Georgia" w:cs="Times New Roman"/>
          <w:sz w:val="22"/>
        </w:rPr>
        <w:t xml:space="preserve"> training and outreach</w:t>
      </w:r>
      <w:r>
        <w:rPr>
          <w:rFonts w:ascii="Georgia" w:hAnsi="Georgia" w:cs="Times New Roman"/>
          <w:sz w:val="22"/>
        </w:rPr>
        <w:t xml:space="preserve"> to the campus community. Through efforts by the EOC and campus partners, the </w:t>
      </w:r>
      <w:r w:rsidR="00167B3F" w:rsidRPr="005150A7">
        <w:rPr>
          <w:rFonts w:ascii="Georgia" w:hAnsi="Georgia" w:cs="Times New Roman"/>
          <w:sz w:val="22"/>
        </w:rPr>
        <w:lastRenderedPageBreak/>
        <w:t>University provide</w:t>
      </w:r>
      <w:r w:rsidR="00A936CB">
        <w:rPr>
          <w:rFonts w:ascii="Georgia" w:hAnsi="Georgia" w:cs="Times New Roman"/>
          <w:sz w:val="22"/>
        </w:rPr>
        <w:t>s</w:t>
      </w:r>
      <w:r w:rsidR="00167B3F" w:rsidRPr="005150A7">
        <w:rPr>
          <w:rFonts w:ascii="Georgia" w:hAnsi="Georgia" w:cs="Times New Roman"/>
          <w:sz w:val="22"/>
        </w:rPr>
        <w:t xml:space="preserve"> training and education to its students, facult</w:t>
      </w:r>
      <w:r w:rsidR="007D0796">
        <w:rPr>
          <w:rFonts w:ascii="Georgia" w:hAnsi="Georgia" w:cs="Times New Roman"/>
          <w:sz w:val="22"/>
        </w:rPr>
        <w:t>y</w:t>
      </w:r>
      <w:r w:rsidR="00167B3F" w:rsidRPr="005150A7">
        <w:rPr>
          <w:rFonts w:ascii="Georgia" w:hAnsi="Georgia" w:cs="Times New Roman"/>
          <w:sz w:val="22"/>
        </w:rPr>
        <w:t xml:space="preserve">, and staff as part of its commitment to </w:t>
      </w:r>
      <w:r w:rsidR="00484D78">
        <w:rPr>
          <w:rFonts w:ascii="Georgia" w:hAnsi="Georgia" w:cs="Times New Roman"/>
          <w:sz w:val="22"/>
        </w:rPr>
        <w:t xml:space="preserve">assuring </w:t>
      </w:r>
      <w:r w:rsidR="00167B3F" w:rsidRPr="005150A7">
        <w:rPr>
          <w:rFonts w:ascii="Georgia" w:hAnsi="Georgia" w:cs="Times New Roman"/>
          <w:sz w:val="22"/>
        </w:rPr>
        <w:t>a comprehensive prevention, sup</w:t>
      </w:r>
      <w:r w:rsidR="00A936CB">
        <w:rPr>
          <w:rFonts w:ascii="Georgia" w:hAnsi="Georgia" w:cs="Times New Roman"/>
          <w:sz w:val="22"/>
        </w:rPr>
        <w:t xml:space="preserve">port, and response system. Programs address types of prohibited conduct, </w:t>
      </w:r>
      <w:r w:rsidR="00167B3F" w:rsidRPr="005150A7">
        <w:rPr>
          <w:rFonts w:ascii="Georgia" w:hAnsi="Georgia" w:cs="Times New Roman"/>
          <w:sz w:val="22"/>
        </w:rPr>
        <w:t xml:space="preserve">bystander intervention, compassionate support and response, and information regarding the University’s </w:t>
      </w:r>
      <w:r w:rsidR="009E0700">
        <w:rPr>
          <w:rFonts w:ascii="Georgia" w:hAnsi="Georgia" w:cs="Times New Roman"/>
          <w:sz w:val="22"/>
        </w:rPr>
        <w:t>P</w:t>
      </w:r>
      <w:r w:rsidR="00167B3F" w:rsidRPr="005150A7">
        <w:rPr>
          <w:rFonts w:ascii="Georgia" w:hAnsi="Georgia" w:cs="Times New Roman"/>
          <w:sz w:val="22"/>
        </w:rPr>
        <w:t>olicy and</w:t>
      </w:r>
      <w:r w:rsidR="00A936CB">
        <w:rPr>
          <w:rFonts w:ascii="Georgia" w:hAnsi="Georgia" w:cs="Times New Roman"/>
          <w:sz w:val="22"/>
        </w:rPr>
        <w:t xml:space="preserve"> resources</w:t>
      </w:r>
      <w:r w:rsidR="00167B3F" w:rsidRPr="005150A7">
        <w:rPr>
          <w:rFonts w:ascii="Georgia" w:hAnsi="Georgia" w:cs="Times New Roman"/>
          <w:sz w:val="22"/>
        </w:rPr>
        <w:t>.</w:t>
      </w:r>
      <w:r w:rsidR="00F4018C">
        <w:rPr>
          <w:rFonts w:ascii="Georgia" w:hAnsi="Georgia" w:cs="Times New Roman"/>
          <w:sz w:val="22"/>
        </w:rPr>
        <w:t xml:space="preserve"> </w:t>
      </w:r>
      <w:r w:rsidR="00805D6C">
        <w:rPr>
          <w:rFonts w:ascii="Georgia" w:hAnsi="Georgia"/>
          <w:sz w:val="22"/>
        </w:rPr>
        <w:t>The U</w:t>
      </w:r>
      <w:r w:rsidR="00805D6C" w:rsidRPr="005150A7">
        <w:rPr>
          <w:rFonts w:ascii="Georgia" w:hAnsi="Georgia"/>
          <w:sz w:val="22"/>
        </w:rPr>
        <w:t>n</w:t>
      </w:r>
      <w:r w:rsidR="00805D6C">
        <w:rPr>
          <w:rFonts w:ascii="Georgia" w:hAnsi="Georgia"/>
          <w:sz w:val="22"/>
        </w:rPr>
        <w:t>iversity also offers several additional</w:t>
      </w:r>
      <w:r w:rsidR="00805D6C" w:rsidRPr="005150A7">
        <w:rPr>
          <w:rFonts w:ascii="Georgia" w:hAnsi="Georgia"/>
          <w:sz w:val="22"/>
        </w:rPr>
        <w:t xml:space="preserve"> trainings for students and employees</w:t>
      </w:r>
      <w:r w:rsidR="00805D6C">
        <w:rPr>
          <w:rFonts w:ascii="Georgia" w:hAnsi="Georgia"/>
          <w:sz w:val="22"/>
        </w:rPr>
        <w:t xml:space="preserve"> that are related to the broad range of misconduct prohibited by the Policy</w:t>
      </w:r>
      <w:r w:rsidR="00805D6C" w:rsidRPr="005150A7">
        <w:rPr>
          <w:rFonts w:ascii="Georgia" w:hAnsi="Georgia"/>
          <w:sz w:val="22"/>
        </w:rPr>
        <w:t xml:space="preserve">. Some of the current offerings include: </w:t>
      </w:r>
    </w:p>
    <w:p w14:paraId="02797AED" w14:textId="77777777" w:rsidR="00197B38" w:rsidRDefault="00197B38" w:rsidP="00F2302C">
      <w:pPr>
        <w:jc w:val="both"/>
        <w:rPr>
          <w:rFonts w:ascii="Georgia" w:hAnsi="Georgia" w:cs="Times New Roman"/>
          <w:b/>
          <w:i/>
          <w:sz w:val="22"/>
        </w:rPr>
      </w:pPr>
    </w:p>
    <w:p w14:paraId="096D93EB" w14:textId="77777777" w:rsidR="00225B6C" w:rsidRDefault="00225B6C" w:rsidP="00F2302C">
      <w:pPr>
        <w:jc w:val="both"/>
        <w:rPr>
          <w:rFonts w:ascii="Georgia" w:hAnsi="Georgia"/>
          <w:b/>
          <w:i/>
          <w:sz w:val="22"/>
        </w:rPr>
      </w:pPr>
    </w:p>
    <w:p w14:paraId="4BD04C3B" w14:textId="77777777" w:rsidR="00225B6C" w:rsidRDefault="00225B6C" w:rsidP="00F2302C">
      <w:pPr>
        <w:jc w:val="both"/>
        <w:rPr>
          <w:rFonts w:ascii="Georgia" w:hAnsi="Georgia"/>
          <w:b/>
          <w:i/>
          <w:sz w:val="22"/>
        </w:rPr>
      </w:pPr>
      <w:r>
        <w:rPr>
          <w:rFonts w:ascii="Georgia" w:hAnsi="Georgia"/>
          <w:b/>
          <w:i/>
          <w:sz w:val="22"/>
        </w:rPr>
        <w:t xml:space="preserve">EOC Sponsored Programs </w:t>
      </w:r>
    </w:p>
    <w:p w14:paraId="11094433" w14:textId="77777777" w:rsidR="00225B6C" w:rsidRDefault="00225B6C" w:rsidP="00F2302C">
      <w:pPr>
        <w:jc w:val="both"/>
        <w:rPr>
          <w:rFonts w:ascii="Georgia" w:hAnsi="Georgia"/>
          <w:b/>
          <w:i/>
          <w:sz w:val="22"/>
        </w:rPr>
      </w:pPr>
    </w:p>
    <w:p w14:paraId="2B8A1BBD" w14:textId="2C6BB0B6" w:rsidR="005E6A96" w:rsidRDefault="005E6A96" w:rsidP="00F2302C">
      <w:pPr>
        <w:jc w:val="both"/>
        <w:rPr>
          <w:rFonts w:ascii="Georgia" w:hAnsi="Georgia"/>
          <w:sz w:val="22"/>
        </w:rPr>
      </w:pPr>
      <w:r w:rsidRPr="00BC7D5D">
        <w:rPr>
          <w:rFonts w:ascii="Georgia" w:hAnsi="Georgia"/>
          <w:b/>
          <w:i/>
          <w:sz w:val="22"/>
        </w:rPr>
        <w:t>Americans with Disabilities</w:t>
      </w:r>
      <w:r w:rsidR="00B0620B">
        <w:rPr>
          <w:rFonts w:ascii="Georgia" w:hAnsi="Georgia"/>
          <w:b/>
          <w:i/>
          <w:sz w:val="22"/>
        </w:rPr>
        <w:t xml:space="preserve"> Training</w:t>
      </w:r>
      <w:r w:rsidRPr="00BC7D5D">
        <w:rPr>
          <w:rFonts w:ascii="Georgia" w:hAnsi="Georgia"/>
          <w:b/>
          <w:i/>
          <w:sz w:val="22"/>
        </w:rPr>
        <w:t>:</w:t>
      </w:r>
      <w:r>
        <w:rPr>
          <w:rFonts w:ascii="Georgia" w:hAnsi="Georgia"/>
          <w:sz w:val="22"/>
        </w:rPr>
        <w:t xml:space="preserve"> </w:t>
      </w:r>
      <w:r w:rsidRPr="005E6A96">
        <w:rPr>
          <w:rFonts w:ascii="Georgia" w:hAnsi="Georgia"/>
          <w:sz w:val="22"/>
        </w:rPr>
        <w:t xml:space="preserve">This session is </w:t>
      </w:r>
      <w:r>
        <w:rPr>
          <w:rFonts w:ascii="Georgia" w:hAnsi="Georgia"/>
          <w:sz w:val="22"/>
        </w:rPr>
        <w:t xml:space="preserve">offered by </w:t>
      </w:r>
      <w:r w:rsidR="005327F1">
        <w:rPr>
          <w:rFonts w:ascii="Georgia" w:hAnsi="Georgia"/>
          <w:sz w:val="22"/>
        </w:rPr>
        <w:t xml:space="preserve">EOC </w:t>
      </w:r>
      <w:r>
        <w:rPr>
          <w:rFonts w:ascii="Georgia" w:hAnsi="Georgia"/>
          <w:sz w:val="22"/>
        </w:rPr>
        <w:t xml:space="preserve">and is </w:t>
      </w:r>
      <w:r w:rsidRPr="005E6A96">
        <w:rPr>
          <w:rFonts w:ascii="Georgia" w:hAnsi="Georgia"/>
          <w:sz w:val="22"/>
        </w:rPr>
        <w:t>designed to provide an overview of the A</w:t>
      </w:r>
      <w:r w:rsidR="008D4E73">
        <w:rPr>
          <w:rFonts w:ascii="Georgia" w:hAnsi="Georgia"/>
          <w:sz w:val="22"/>
        </w:rPr>
        <w:t xml:space="preserve">mericans with </w:t>
      </w:r>
      <w:r w:rsidRPr="005E6A96">
        <w:rPr>
          <w:rFonts w:ascii="Georgia" w:hAnsi="Georgia"/>
          <w:sz w:val="22"/>
        </w:rPr>
        <w:t>D</w:t>
      </w:r>
      <w:r w:rsidR="008D4E73">
        <w:rPr>
          <w:rFonts w:ascii="Georgia" w:hAnsi="Georgia"/>
          <w:sz w:val="22"/>
        </w:rPr>
        <w:t xml:space="preserve">isabilities </w:t>
      </w:r>
      <w:r w:rsidRPr="005E6A96">
        <w:rPr>
          <w:rFonts w:ascii="Georgia" w:hAnsi="Georgia"/>
          <w:sz w:val="22"/>
        </w:rPr>
        <w:t>A</w:t>
      </w:r>
      <w:r w:rsidR="008D4E73">
        <w:rPr>
          <w:rFonts w:ascii="Georgia" w:hAnsi="Georgia"/>
          <w:sz w:val="22"/>
        </w:rPr>
        <w:t>ct of 1990 (ADA)</w:t>
      </w:r>
      <w:r w:rsidRPr="005E6A96">
        <w:rPr>
          <w:rFonts w:ascii="Georgia" w:hAnsi="Georgia"/>
          <w:sz w:val="22"/>
        </w:rPr>
        <w:t xml:space="preserve"> and A</w:t>
      </w:r>
      <w:r w:rsidR="008D4E73">
        <w:rPr>
          <w:rFonts w:ascii="Georgia" w:hAnsi="Georgia"/>
          <w:sz w:val="22"/>
        </w:rPr>
        <w:t>DA Amendments Acts of 2008</w:t>
      </w:r>
      <w:r w:rsidRPr="005E6A96">
        <w:rPr>
          <w:rFonts w:ascii="Georgia" w:hAnsi="Georgia"/>
          <w:sz w:val="22"/>
        </w:rPr>
        <w:t xml:space="preserve">. </w:t>
      </w:r>
      <w:r>
        <w:rPr>
          <w:rFonts w:ascii="Georgia" w:hAnsi="Georgia"/>
          <w:sz w:val="22"/>
        </w:rPr>
        <w:t>The session</w:t>
      </w:r>
      <w:r w:rsidRPr="005E6A96">
        <w:rPr>
          <w:rFonts w:ascii="Georgia" w:hAnsi="Georgia"/>
          <w:sz w:val="22"/>
        </w:rPr>
        <w:t xml:space="preserve"> also increase</w:t>
      </w:r>
      <w:r>
        <w:rPr>
          <w:rFonts w:ascii="Georgia" w:hAnsi="Georgia"/>
          <w:sz w:val="22"/>
        </w:rPr>
        <w:t>s</w:t>
      </w:r>
      <w:r w:rsidRPr="005E6A96">
        <w:rPr>
          <w:rFonts w:ascii="Georgia" w:hAnsi="Georgia"/>
          <w:sz w:val="22"/>
        </w:rPr>
        <w:t xml:space="preserve"> awareness</w:t>
      </w:r>
      <w:r>
        <w:rPr>
          <w:rFonts w:ascii="Georgia" w:hAnsi="Georgia"/>
          <w:sz w:val="22"/>
        </w:rPr>
        <w:t xml:space="preserve"> </w:t>
      </w:r>
      <w:r w:rsidRPr="005E6A96">
        <w:rPr>
          <w:rFonts w:ascii="Georgia" w:hAnsi="Georgia"/>
          <w:sz w:val="22"/>
        </w:rPr>
        <w:t>of the University</w:t>
      </w:r>
      <w:r w:rsidR="00DC2809">
        <w:rPr>
          <w:rFonts w:ascii="Georgia" w:hAnsi="Georgia"/>
          <w:sz w:val="22"/>
        </w:rPr>
        <w:t>’</w:t>
      </w:r>
      <w:r w:rsidRPr="005E6A96">
        <w:rPr>
          <w:rFonts w:ascii="Georgia" w:hAnsi="Georgia"/>
          <w:sz w:val="22"/>
        </w:rPr>
        <w:t>s Reasonable Accommodations in Employment Policy and familiarize</w:t>
      </w:r>
      <w:r>
        <w:rPr>
          <w:rFonts w:ascii="Georgia" w:hAnsi="Georgia"/>
          <w:sz w:val="22"/>
        </w:rPr>
        <w:t>s</w:t>
      </w:r>
      <w:r w:rsidRPr="005E6A96">
        <w:rPr>
          <w:rFonts w:ascii="Georgia" w:hAnsi="Georgia"/>
          <w:sz w:val="22"/>
        </w:rPr>
        <w:t xml:space="preserve"> employees and supervisors with their responsibilities and available resources.</w:t>
      </w:r>
      <w:r w:rsidR="00E30667">
        <w:rPr>
          <w:rFonts w:ascii="Georgia" w:hAnsi="Georgia"/>
          <w:sz w:val="22"/>
        </w:rPr>
        <w:t xml:space="preserve"> Accessibility Resources &amp; Service </w:t>
      </w:r>
      <w:r w:rsidR="0061037A">
        <w:rPr>
          <w:rFonts w:ascii="Georgia" w:hAnsi="Georgia"/>
          <w:sz w:val="22"/>
        </w:rPr>
        <w:t xml:space="preserve">(ARS) </w:t>
      </w:r>
      <w:r w:rsidR="00E30667">
        <w:rPr>
          <w:rFonts w:ascii="Georgia" w:hAnsi="Georgia"/>
          <w:sz w:val="22"/>
        </w:rPr>
        <w:t>also offers customized training programs throughout the year upon request to departments and organizations regarding reasonable accommodations, resources</w:t>
      </w:r>
      <w:r w:rsidR="00DE51BA">
        <w:rPr>
          <w:rFonts w:ascii="Georgia" w:hAnsi="Georgia"/>
          <w:sz w:val="22"/>
        </w:rPr>
        <w:t>,</w:t>
      </w:r>
      <w:r w:rsidR="00E30667">
        <w:rPr>
          <w:rFonts w:ascii="Georgia" w:hAnsi="Georgia"/>
          <w:sz w:val="22"/>
        </w:rPr>
        <w:t xml:space="preserve"> and services for undergraduate and graduate/professional students with disabilities. </w:t>
      </w:r>
      <w:r w:rsidR="00AF67AD" w:rsidRPr="009079EE">
        <w:rPr>
          <w:rFonts w:ascii="Georgia" w:hAnsi="Georgia"/>
          <w:sz w:val="22"/>
        </w:rPr>
        <w:t xml:space="preserve">More than </w:t>
      </w:r>
      <w:r w:rsidR="00974E3D">
        <w:rPr>
          <w:rFonts w:ascii="Georgia" w:hAnsi="Georgia"/>
          <w:sz w:val="22"/>
        </w:rPr>
        <w:t>300</w:t>
      </w:r>
      <w:r w:rsidR="00974E3D" w:rsidRPr="009079EE">
        <w:rPr>
          <w:rFonts w:ascii="Georgia" w:hAnsi="Georgia"/>
          <w:sz w:val="22"/>
        </w:rPr>
        <w:t xml:space="preserve"> </w:t>
      </w:r>
      <w:r w:rsidR="00AF67AD" w:rsidRPr="009079EE">
        <w:rPr>
          <w:rFonts w:ascii="Georgia" w:hAnsi="Georgia"/>
          <w:sz w:val="22"/>
        </w:rPr>
        <w:t>people participated in this training during the 201</w:t>
      </w:r>
      <w:r w:rsidR="00B036F1">
        <w:rPr>
          <w:rFonts w:ascii="Georgia" w:hAnsi="Georgia"/>
          <w:sz w:val="22"/>
        </w:rPr>
        <w:t>7</w:t>
      </w:r>
      <w:r w:rsidR="00AF67AD" w:rsidRPr="009079EE">
        <w:rPr>
          <w:rFonts w:ascii="Georgia" w:hAnsi="Georgia"/>
          <w:sz w:val="22"/>
        </w:rPr>
        <w:t>-1</w:t>
      </w:r>
      <w:r w:rsidR="00B036F1">
        <w:rPr>
          <w:rFonts w:ascii="Georgia" w:hAnsi="Georgia"/>
          <w:sz w:val="22"/>
        </w:rPr>
        <w:t>8</w:t>
      </w:r>
      <w:r w:rsidR="00AF67AD" w:rsidRPr="009079EE">
        <w:rPr>
          <w:rFonts w:ascii="Georgia" w:hAnsi="Georgia"/>
          <w:sz w:val="22"/>
        </w:rPr>
        <w:t xml:space="preserve"> year.</w:t>
      </w:r>
      <w:r w:rsidR="00AF67AD">
        <w:rPr>
          <w:rFonts w:ascii="Georgia" w:hAnsi="Georgia"/>
          <w:sz w:val="22"/>
        </w:rPr>
        <w:t xml:space="preserve"> </w:t>
      </w:r>
    </w:p>
    <w:p w14:paraId="6C56F8E0" w14:textId="77777777" w:rsidR="00921969" w:rsidRDefault="00921969" w:rsidP="00F2302C">
      <w:pPr>
        <w:jc w:val="both"/>
        <w:rPr>
          <w:rFonts w:ascii="Georgia" w:hAnsi="Georgia"/>
          <w:sz w:val="22"/>
        </w:rPr>
      </w:pPr>
    </w:p>
    <w:p w14:paraId="5F9693B2" w14:textId="2811DDFF" w:rsidR="00921969" w:rsidRPr="00036750" w:rsidRDefault="00921969" w:rsidP="00921969">
      <w:pPr>
        <w:jc w:val="both"/>
        <w:rPr>
          <w:rFonts w:ascii="Georgia" w:eastAsia="Times New Roman" w:hAnsi="Georgia" w:cs="Times New Roman"/>
          <w:sz w:val="22"/>
        </w:rPr>
      </w:pPr>
      <w:r w:rsidRPr="00036750">
        <w:rPr>
          <w:rFonts w:ascii="Georgia" w:hAnsi="Georgia" w:cstheme="minorHAnsi"/>
          <w:b/>
          <w:i/>
          <w:sz w:val="22"/>
        </w:rPr>
        <w:t>Blueprint for Engaged Supervision Training (BEST)</w:t>
      </w:r>
      <w:r w:rsidRPr="00036750">
        <w:rPr>
          <w:rFonts w:ascii="Georgia" w:hAnsi="Georgia" w:cstheme="minorHAnsi"/>
          <w:sz w:val="22"/>
        </w:rPr>
        <w:t>:</w:t>
      </w:r>
      <w:r w:rsidRPr="00036750">
        <w:rPr>
          <w:rFonts w:ascii="Georgia" w:hAnsi="Georgia" w:cstheme="minorHAnsi"/>
          <w:b/>
          <w:i/>
          <w:sz w:val="22"/>
        </w:rPr>
        <w:t xml:space="preserve"> </w:t>
      </w:r>
      <w:r w:rsidR="002D56AB" w:rsidRPr="00036750">
        <w:rPr>
          <w:rFonts w:ascii="Georgia" w:hAnsi="Georgia" w:cstheme="minorHAnsi"/>
          <w:sz w:val="22"/>
        </w:rPr>
        <w:t>EOC partners with the Office of Human Resources to provide BEST, which</w:t>
      </w:r>
      <w:r w:rsidRPr="00036750">
        <w:rPr>
          <w:rFonts w:ascii="Georgia" w:hAnsi="Georgia" w:cstheme="minorHAnsi"/>
          <w:sz w:val="22"/>
        </w:rPr>
        <w:t xml:space="preserve"> is a training session required for all first line supervisors of SHRA employees.  The session provides</w:t>
      </w:r>
      <w:r w:rsidR="00F0791F" w:rsidRPr="00036750">
        <w:rPr>
          <w:rFonts w:ascii="Georgia" w:hAnsi="Georgia" w:cstheme="minorHAnsi"/>
          <w:sz w:val="22"/>
        </w:rPr>
        <w:t xml:space="preserve"> in-</w:t>
      </w:r>
      <w:r w:rsidRPr="00036750">
        <w:rPr>
          <w:rFonts w:ascii="Georgia" w:hAnsi="Georgia" w:cstheme="minorHAnsi"/>
          <w:sz w:val="22"/>
        </w:rPr>
        <w:t xml:space="preserve">depth education about harassment and discrimination, covering hostile environment and quid pro quo harassment. </w:t>
      </w:r>
      <w:r w:rsidR="00B67C1F" w:rsidRPr="00036750">
        <w:rPr>
          <w:rFonts w:ascii="Georgia" w:hAnsi="Georgia" w:cstheme="minorHAnsi"/>
          <w:sz w:val="22"/>
        </w:rPr>
        <w:t>The program</w:t>
      </w:r>
      <w:r w:rsidR="00914D4A" w:rsidRPr="00036750">
        <w:rPr>
          <w:rFonts w:ascii="Georgia" w:hAnsi="Georgia" w:cstheme="minorHAnsi"/>
          <w:sz w:val="22"/>
        </w:rPr>
        <w:t xml:space="preserve"> also identifies</w:t>
      </w:r>
      <w:r w:rsidRPr="00036750">
        <w:rPr>
          <w:rFonts w:ascii="Georgia" w:hAnsi="Georgia" w:cstheme="minorHAnsi"/>
          <w:sz w:val="22"/>
        </w:rPr>
        <w:t xml:space="preserve"> inappropriate workplace behaviors, </w:t>
      </w:r>
      <w:r w:rsidR="00914D4A" w:rsidRPr="00036750">
        <w:rPr>
          <w:rFonts w:ascii="Georgia" w:hAnsi="Georgia" w:cstheme="minorHAnsi"/>
          <w:sz w:val="22"/>
        </w:rPr>
        <w:t xml:space="preserve">requirements for </w:t>
      </w:r>
      <w:r w:rsidRPr="00036750">
        <w:rPr>
          <w:rFonts w:ascii="Georgia" w:hAnsi="Georgia" w:cstheme="minorHAnsi"/>
          <w:sz w:val="22"/>
        </w:rPr>
        <w:t xml:space="preserve">religious holidays and </w:t>
      </w:r>
      <w:r w:rsidR="00B67C1F" w:rsidRPr="00036750">
        <w:rPr>
          <w:rFonts w:ascii="Georgia" w:hAnsi="Georgia" w:cstheme="minorHAnsi"/>
          <w:sz w:val="22"/>
        </w:rPr>
        <w:t xml:space="preserve">other </w:t>
      </w:r>
      <w:r w:rsidRPr="00036750">
        <w:rPr>
          <w:rFonts w:ascii="Georgia" w:hAnsi="Georgia" w:cstheme="minorHAnsi"/>
          <w:sz w:val="22"/>
        </w:rPr>
        <w:t>religious accommodation</w:t>
      </w:r>
      <w:r w:rsidR="00914D4A" w:rsidRPr="00036750">
        <w:rPr>
          <w:rFonts w:ascii="Georgia" w:hAnsi="Georgia" w:cstheme="minorHAnsi"/>
          <w:sz w:val="22"/>
        </w:rPr>
        <w:t>s</w:t>
      </w:r>
      <w:r w:rsidRPr="00036750">
        <w:rPr>
          <w:rFonts w:ascii="Georgia" w:hAnsi="Georgia" w:cstheme="minorHAnsi"/>
          <w:sz w:val="22"/>
        </w:rPr>
        <w:t xml:space="preserve">, </w:t>
      </w:r>
      <w:r w:rsidR="00B67C1F" w:rsidRPr="00036750">
        <w:rPr>
          <w:rFonts w:ascii="Georgia" w:hAnsi="Georgia" w:cstheme="minorHAnsi"/>
          <w:sz w:val="22"/>
        </w:rPr>
        <w:t xml:space="preserve">and </w:t>
      </w:r>
      <w:r w:rsidR="00914D4A" w:rsidRPr="00036750">
        <w:rPr>
          <w:rFonts w:ascii="Georgia" w:hAnsi="Georgia" w:cstheme="minorHAnsi"/>
          <w:sz w:val="22"/>
        </w:rPr>
        <w:t xml:space="preserve">reasonable </w:t>
      </w:r>
      <w:r w:rsidR="00B67C1F" w:rsidRPr="00036750">
        <w:rPr>
          <w:rFonts w:ascii="Georgia" w:hAnsi="Georgia" w:cstheme="minorHAnsi"/>
          <w:sz w:val="22"/>
        </w:rPr>
        <w:t xml:space="preserve">accommodations for disabilities under the ADA.  </w:t>
      </w:r>
      <w:r w:rsidRPr="00036750">
        <w:rPr>
          <w:rFonts w:ascii="Georgia" w:hAnsi="Georgia" w:cstheme="minorHAnsi"/>
          <w:sz w:val="22"/>
        </w:rPr>
        <w:t xml:space="preserve"> </w:t>
      </w:r>
      <w:r w:rsidR="00803C21" w:rsidRPr="00036750">
        <w:rPr>
          <w:rFonts w:ascii="Georgia" w:hAnsi="Georgia" w:cstheme="minorHAnsi"/>
          <w:sz w:val="22"/>
        </w:rPr>
        <w:t>Participants discuss</w:t>
      </w:r>
      <w:r w:rsidR="00B67C1F" w:rsidRPr="00036750">
        <w:rPr>
          <w:rFonts w:ascii="Georgia" w:hAnsi="Georgia" w:cstheme="minorHAnsi"/>
          <w:sz w:val="22"/>
        </w:rPr>
        <w:t xml:space="preserve"> employee and supervisory responsibilities in these areas</w:t>
      </w:r>
      <w:r w:rsidRPr="00036750">
        <w:rPr>
          <w:rFonts w:ascii="Georgia" w:hAnsi="Georgia" w:cstheme="minorHAnsi"/>
          <w:sz w:val="22"/>
        </w:rPr>
        <w:t>,</w:t>
      </w:r>
      <w:r w:rsidR="00B67C1F" w:rsidRPr="00036750">
        <w:rPr>
          <w:rFonts w:ascii="Georgia" w:hAnsi="Georgia" w:cstheme="minorHAnsi"/>
          <w:sz w:val="22"/>
        </w:rPr>
        <w:t xml:space="preserve"> </w:t>
      </w:r>
      <w:r w:rsidR="00867B9E" w:rsidRPr="00036750">
        <w:rPr>
          <w:rFonts w:ascii="Georgia" w:hAnsi="Georgia" w:cstheme="minorHAnsi"/>
          <w:sz w:val="22"/>
        </w:rPr>
        <w:t>receive</w:t>
      </w:r>
      <w:r w:rsidR="00B67C1F" w:rsidRPr="00036750">
        <w:rPr>
          <w:rFonts w:ascii="Georgia" w:hAnsi="Georgia" w:cstheme="minorHAnsi"/>
          <w:sz w:val="22"/>
        </w:rPr>
        <w:t xml:space="preserve"> guidance on how to maintain an inclusive and respectful work environment, and </w:t>
      </w:r>
      <w:r w:rsidR="00867B9E" w:rsidRPr="00036750">
        <w:rPr>
          <w:rFonts w:ascii="Georgia" w:eastAsia="Times New Roman" w:hAnsi="Georgia" w:cs="Times New Roman"/>
          <w:sz w:val="22"/>
        </w:rPr>
        <w:t>learn</w:t>
      </w:r>
      <w:r w:rsidR="00B67C1F" w:rsidRPr="00036750">
        <w:rPr>
          <w:rFonts w:ascii="Georgia" w:eastAsia="Times New Roman" w:hAnsi="Georgia" w:cs="Times New Roman"/>
          <w:sz w:val="22"/>
        </w:rPr>
        <w:t xml:space="preserve"> information about reporting options and support resources.  </w:t>
      </w:r>
      <w:r w:rsidR="007B5CE6">
        <w:rPr>
          <w:rFonts w:ascii="Georgia" w:eastAsia="Times New Roman" w:hAnsi="Georgia" w:cs="Times New Roman"/>
          <w:sz w:val="22"/>
        </w:rPr>
        <w:t xml:space="preserve">315 people participated in BEST in the 2017-18 year. </w:t>
      </w:r>
    </w:p>
    <w:p w14:paraId="2EAD0A47" w14:textId="77777777" w:rsidR="006C0272" w:rsidRPr="00036750" w:rsidRDefault="006C0272" w:rsidP="00921969">
      <w:pPr>
        <w:jc w:val="both"/>
        <w:rPr>
          <w:rFonts w:ascii="Georgia" w:eastAsia="Times New Roman" w:hAnsi="Georgia" w:cs="Times New Roman"/>
          <w:sz w:val="22"/>
        </w:rPr>
      </w:pPr>
    </w:p>
    <w:p w14:paraId="3F700DE0" w14:textId="07C453A7" w:rsidR="006C0272" w:rsidRPr="009256B9" w:rsidRDefault="006C0272" w:rsidP="006C0272">
      <w:pPr>
        <w:jc w:val="both"/>
        <w:rPr>
          <w:rFonts w:ascii="Georgia" w:eastAsia="Times New Roman" w:hAnsi="Georgia" w:cs="Times New Roman"/>
          <w:sz w:val="22"/>
        </w:rPr>
      </w:pPr>
      <w:r w:rsidRPr="009256B9">
        <w:rPr>
          <w:rFonts w:ascii="Georgia" w:eastAsia="Times New Roman" w:hAnsi="Georgia" w:cs="Times New Roman"/>
          <w:b/>
          <w:i/>
          <w:sz w:val="22"/>
        </w:rPr>
        <w:t>Carolina Career Conversations</w:t>
      </w:r>
      <w:r w:rsidRPr="009256B9">
        <w:rPr>
          <w:rFonts w:ascii="Georgia" w:eastAsia="Times New Roman" w:hAnsi="Georgia" w:cs="Times New Roman"/>
          <w:sz w:val="22"/>
        </w:rPr>
        <w:t xml:space="preserve">: </w:t>
      </w:r>
      <w:r w:rsidR="00E9264B" w:rsidRPr="009256B9">
        <w:rPr>
          <w:rFonts w:ascii="Georgia" w:eastAsia="Times New Roman" w:hAnsi="Georgia" w:cs="Times New Roman"/>
          <w:sz w:val="22"/>
        </w:rPr>
        <w:t>This program</w:t>
      </w:r>
      <w:r w:rsidR="007C3050" w:rsidRPr="009256B9">
        <w:rPr>
          <w:rFonts w:ascii="Georgia" w:eastAsia="Times New Roman" w:hAnsi="Georgia" w:cs="Times New Roman"/>
          <w:sz w:val="22"/>
        </w:rPr>
        <w:t xml:space="preserve"> is </w:t>
      </w:r>
      <w:r w:rsidR="0055706E" w:rsidRPr="004677C5">
        <w:rPr>
          <w:rFonts w:ascii="Georgia" w:eastAsia="Times New Roman" w:hAnsi="Georgia" w:cs="Times New Roman"/>
          <w:sz w:val="22"/>
        </w:rPr>
        <w:t xml:space="preserve">hosted by </w:t>
      </w:r>
      <w:r w:rsidR="007C3050" w:rsidRPr="009256B9">
        <w:rPr>
          <w:rFonts w:ascii="Georgia" w:eastAsia="Times New Roman" w:hAnsi="Georgia" w:cs="Times New Roman"/>
          <w:sz w:val="22"/>
        </w:rPr>
        <w:t xml:space="preserve">EOC </w:t>
      </w:r>
      <w:r w:rsidR="00550938" w:rsidRPr="009256B9">
        <w:rPr>
          <w:rFonts w:ascii="Georgia" w:eastAsia="Times New Roman" w:hAnsi="Georgia" w:cs="Times New Roman"/>
          <w:sz w:val="22"/>
        </w:rPr>
        <w:t>and</w:t>
      </w:r>
      <w:r w:rsidR="00E9264B" w:rsidRPr="009256B9">
        <w:rPr>
          <w:rFonts w:ascii="Georgia" w:eastAsia="Times New Roman" w:hAnsi="Georgia" w:cs="Times New Roman"/>
          <w:sz w:val="22"/>
        </w:rPr>
        <w:t xml:space="preserve"> p</w:t>
      </w:r>
      <w:r w:rsidRPr="009256B9">
        <w:rPr>
          <w:rFonts w:ascii="Georgia" w:eastAsia="Times New Roman" w:hAnsi="Georgia" w:cs="Times New Roman"/>
          <w:sz w:val="22"/>
        </w:rPr>
        <w:t>rovide</w:t>
      </w:r>
      <w:r w:rsidR="00E9264B" w:rsidRPr="009256B9">
        <w:rPr>
          <w:rFonts w:ascii="Georgia" w:eastAsia="Times New Roman" w:hAnsi="Georgia" w:cs="Times New Roman"/>
          <w:sz w:val="22"/>
        </w:rPr>
        <w:t>s</w:t>
      </w:r>
      <w:r w:rsidR="007C3050" w:rsidRPr="009256B9">
        <w:rPr>
          <w:rFonts w:ascii="Georgia" w:eastAsia="Times New Roman" w:hAnsi="Georgia" w:cs="Times New Roman"/>
          <w:sz w:val="22"/>
        </w:rPr>
        <w:t xml:space="preserve"> career</w:t>
      </w:r>
      <w:r w:rsidRPr="009256B9">
        <w:rPr>
          <w:rFonts w:ascii="Georgia" w:eastAsia="Times New Roman" w:hAnsi="Georgia" w:cs="Times New Roman"/>
          <w:sz w:val="22"/>
        </w:rPr>
        <w:t xml:space="preserve"> outreach to veterans and individuals with disabilities</w:t>
      </w:r>
      <w:r w:rsidR="007C3050" w:rsidRPr="009256B9">
        <w:rPr>
          <w:rFonts w:ascii="Georgia" w:eastAsia="Times New Roman" w:hAnsi="Georgia" w:cs="Times New Roman"/>
          <w:sz w:val="22"/>
        </w:rPr>
        <w:t xml:space="preserve"> seeking employment opportunities at UNC-Chapel Hill</w:t>
      </w:r>
      <w:r w:rsidR="00120538" w:rsidRPr="009256B9">
        <w:rPr>
          <w:rFonts w:ascii="Georgia" w:eastAsia="Times New Roman" w:hAnsi="Georgia" w:cs="Times New Roman"/>
          <w:sz w:val="22"/>
        </w:rPr>
        <w:t>.  The presentation includes</w:t>
      </w:r>
      <w:r w:rsidRPr="009256B9">
        <w:rPr>
          <w:rFonts w:ascii="Georgia" w:eastAsia="Times New Roman" w:hAnsi="Georgia" w:cs="Times New Roman"/>
          <w:sz w:val="22"/>
        </w:rPr>
        <w:t xml:space="preserve"> </w:t>
      </w:r>
      <w:r w:rsidR="00E9264B" w:rsidRPr="0055706E">
        <w:rPr>
          <w:rFonts w:ascii="Georgia" w:eastAsia="Times New Roman" w:hAnsi="Georgia" w:cs="Times New Roman"/>
          <w:sz w:val="22"/>
        </w:rPr>
        <w:t xml:space="preserve">information about the </w:t>
      </w:r>
      <w:r w:rsidRPr="0055706E">
        <w:rPr>
          <w:rFonts w:ascii="Georgia" w:eastAsia="Times New Roman" w:hAnsi="Georgia" w:cs="Times New Roman"/>
          <w:sz w:val="22"/>
        </w:rPr>
        <w:t>benefits of working at UNC</w:t>
      </w:r>
      <w:r w:rsidR="00E9264B" w:rsidRPr="0055706E">
        <w:rPr>
          <w:rFonts w:ascii="Georgia" w:eastAsia="Times New Roman" w:hAnsi="Georgia" w:cs="Times New Roman"/>
          <w:sz w:val="22"/>
        </w:rPr>
        <w:t>, the University’s commitment to diversity and inclusion, support and resources available for</w:t>
      </w:r>
      <w:r w:rsidRPr="0055706E">
        <w:rPr>
          <w:rFonts w:ascii="Georgia" w:eastAsia="Times New Roman" w:hAnsi="Georgia" w:cs="Times New Roman"/>
          <w:sz w:val="22"/>
        </w:rPr>
        <w:t xml:space="preserve"> veteran</w:t>
      </w:r>
      <w:r w:rsidR="00E9264B" w:rsidRPr="0055706E">
        <w:rPr>
          <w:rFonts w:ascii="Georgia" w:eastAsia="Times New Roman" w:hAnsi="Georgia" w:cs="Times New Roman"/>
          <w:sz w:val="22"/>
        </w:rPr>
        <w:t>s</w:t>
      </w:r>
      <w:r w:rsidR="00120538" w:rsidRPr="0055706E">
        <w:rPr>
          <w:rFonts w:ascii="Georgia" w:eastAsia="Times New Roman" w:hAnsi="Georgia" w:cs="Times New Roman"/>
          <w:sz w:val="22"/>
        </w:rPr>
        <w:t xml:space="preserve"> and</w:t>
      </w:r>
      <w:r w:rsidR="00E9264B" w:rsidRPr="0055706E">
        <w:rPr>
          <w:rFonts w:ascii="Georgia" w:eastAsia="Times New Roman" w:hAnsi="Georgia" w:cs="Times New Roman"/>
          <w:sz w:val="22"/>
        </w:rPr>
        <w:t xml:space="preserve"> individuals with disabilities.  The session</w:t>
      </w:r>
      <w:r w:rsidRPr="0055706E">
        <w:rPr>
          <w:rFonts w:ascii="Georgia" w:eastAsia="Times New Roman" w:hAnsi="Georgia" w:cs="Times New Roman"/>
          <w:sz w:val="22"/>
        </w:rPr>
        <w:t xml:space="preserve"> </w:t>
      </w:r>
      <w:r w:rsidR="00120538" w:rsidRPr="0055706E">
        <w:rPr>
          <w:rFonts w:ascii="Georgia" w:eastAsia="Times New Roman" w:hAnsi="Georgia" w:cs="Times New Roman"/>
          <w:sz w:val="22"/>
        </w:rPr>
        <w:t xml:space="preserve">provides potential </w:t>
      </w:r>
      <w:r w:rsidRPr="0055706E">
        <w:rPr>
          <w:rFonts w:ascii="Georgia" w:eastAsia="Times New Roman" w:hAnsi="Georgia" w:cs="Times New Roman"/>
          <w:sz w:val="22"/>
        </w:rPr>
        <w:t xml:space="preserve">applicants with </w:t>
      </w:r>
      <w:r w:rsidR="00120538" w:rsidRPr="0055706E">
        <w:rPr>
          <w:rFonts w:ascii="Georgia" w:eastAsia="Times New Roman" w:hAnsi="Georgia" w:cs="Times New Roman"/>
          <w:sz w:val="22"/>
        </w:rPr>
        <w:t>a step-by-</w:t>
      </w:r>
      <w:r w:rsidRPr="0055706E">
        <w:rPr>
          <w:rFonts w:ascii="Georgia" w:eastAsia="Times New Roman" w:hAnsi="Georgia" w:cs="Times New Roman"/>
          <w:sz w:val="22"/>
        </w:rPr>
        <w:t>step process for applying for positions at hr.unc.edu.</w:t>
      </w:r>
      <w:r w:rsidR="007C3050" w:rsidRPr="0055706E">
        <w:rPr>
          <w:rFonts w:ascii="Georgia" w:eastAsia="Times New Roman" w:hAnsi="Georgia" w:cs="Times New Roman"/>
          <w:sz w:val="22"/>
        </w:rPr>
        <w:t xml:space="preserve"> </w:t>
      </w:r>
      <w:r w:rsidR="0055706E" w:rsidRPr="004677C5">
        <w:rPr>
          <w:rFonts w:ascii="Georgia" w:eastAsia="Times New Roman" w:hAnsi="Georgia" w:cs="Times New Roman"/>
          <w:sz w:val="22"/>
        </w:rPr>
        <w:t>15</w:t>
      </w:r>
      <w:r w:rsidR="007C3050" w:rsidRPr="009256B9">
        <w:rPr>
          <w:rFonts w:ascii="Georgia" w:eastAsia="Times New Roman" w:hAnsi="Georgia" w:cs="Times New Roman"/>
          <w:sz w:val="22"/>
        </w:rPr>
        <w:t xml:space="preserve"> people participated in this program during </w:t>
      </w:r>
      <w:r w:rsidR="0055706E" w:rsidRPr="004677C5">
        <w:rPr>
          <w:rFonts w:ascii="Georgia" w:eastAsia="Times New Roman" w:hAnsi="Georgia" w:cs="Times New Roman"/>
          <w:sz w:val="22"/>
        </w:rPr>
        <w:t xml:space="preserve">the fall of 2017. </w:t>
      </w:r>
    </w:p>
    <w:p w14:paraId="48D11A2C" w14:textId="77777777" w:rsidR="006C0272" w:rsidRPr="004677C5" w:rsidRDefault="006C0272" w:rsidP="00921969">
      <w:pPr>
        <w:jc w:val="both"/>
        <w:rPr>
          <w:rFonts w:ascii="Georgia" w:eastAsia="Times New Roman" w:hAnsi="Georgia" w:cs="Times New Roman"/>
          <w:sz w:val="22"/>
          <w:highlight w:val="yellow"/>
        </w:rPr>
      </w:pPr>
    </w:p>
    <w:p w14:paraId="18E5F4FC" w14:textId="1C2D8465" w:rsidR="005E6A96" w:rsidRDefault="00B67C1F" w:rsidP="00F2302C">
      <w:pPr>
        <w:jc w:val="both"/>
        <w:rPr>
          <w:rFonts w:ascii="Georgia" w:eastAsia="Times New Roman" w:hAnsi="Georgia" w:cs="Times New Roman"/>
          <w:sz w:val="22"/>
        </w:rPr>
      </w:pPr>
      <w:r w:rsidRPr="00036750">
        <w:rPr>
          <w:rFonts w:ascii="Georgia" w:hAnsi="Georgia" w:cstheme="minorHAnsi"/>
          <w:b/>
          <w:i/>
          <w:sz w:val="22"/>
        </w:rPr>
        <w:t>Equal Employment Opportunity and Diversity Fundamentals (EEODF)</w:t>
      </w:r>
      <w:r w:rsidRPr="00036750">
        <w:rPr>
          <w:rFonts w:ascii="Georgia" w:hAnsi="Georgia" w:cstheme="minorHAnsi"/>
          <w:sz w:val="22"/>
        </w:rPr>
        <w:t>:</w:t>
      </w:r>
      <w:r w:rsidR="00197926" w:rsidRPr="00036750">
        <w:rPr>
          <w:rFonts w:ascii="Georgia" w:hAnsi="Georgia" w:cstheme="minorHAnsi"/>
          <w:sz w:val="22"/>
        </w:rPr>
        <w:t xml:space="preserve"> </w:t>
      </w:r>
      <w:r w:rsidR="00D123ED" w:rsidRPr="00036750">
        <w:rPr>
          <w:rFonts w:ascii="Georgia" w:hAnsi="Georgia" w:cstheme="minorHAnsi"/>
          <w:sz w:val="22"/>
        </w:rPr>
        <w:t xml:space="preserve">This </w:t>
      </w:r>
      <w:r w:rsidR="00550938" w:rsidRPr="00036750">
        <w:rPr>
          <w:rFonts w:ascii="Georgia" w:hAnsi="Georgia" w:cstheme="minorHAnsi"/>
          <w:sz w:val="22"/>
        </w:rPr>
        <w:t xml:space="preserve">comprehensive 7 hour </w:t>
      </w:r>
      <w:r w:rsidR="00D123ED" w:rsidRPr="00036750">
        <w:rPr>
          <w:rFonts w:ascii="Georgia" w:hAnsi="Georgia" w:cstheme="minorHAnsi"/>
          <w:sz w:val="22"/>
        </w:rPr>
        <w:t>program</w:t>
      </w:r>
      <w:r w:rsidR="00D123ED" w:rsidRPr="00036750">
        <w:rPr>
          <w:rFonts w:ascii="Georgia" w:hAnsi="Georgia" w:cstheme="minorHAnsi"/>
          <w:b/>
          <w:i/>
          <w:sz w:val="22"/>
        </w:rPr>
        <w:t xml:space="preserve"> </w:t>
      </w:r>
      <w:r w:rsidR="00D123ED" w:rsidRPr="00036750">
        <w:rPr>
          <w:rFonts w:ascii="Georgia" w:hAnsi="Georgia" w:cstheme="minorHAnsi"/>
          <w:sz w:val="22"/>
        </w:rPr>
        <w:t>p</w:t>
      </w:r>
      <w:r w:rsidRPr="00036750">
        <w:rPr>
          <w:rFonts w:ascii="Georgia" w:hAnsi="Georgia" w:cstheme="minorHAnsi"/>
          <w:sz w:val="22"/>
        </w:rPr>
        <w:t>rovide</w:t>
      </w:r>
      <w:r w:rsidR="00D123ED" w:rsidRPr="00036750">
        <w:rPr>
          <w:rFonts w:ascii="Georgia" w:hAnsi="Georgia" w:cstheme="minorHAnsi"/>
          <w:sz w:val="22"/>
        </w:rPr>
        <w:t>s</w:t>
      </w:r>
      <w:r w:rsidRPr="00036750">
        <w:rPr>
          <w:rFonts w:ascii="Georgia" w:hAnsi="Georgia" w:cstheme="minorHAnsi"/>
          <w:sz w:val="22"/>
        </w:rPr>
        <w:t xml:space="preserve"> UNC</w:t>
      </w:r>
      <w:r w:rsidR="00D123ED" w:rsidRPr="00036750">
        <w:rPr>
          <w:rFonts w:ascii="Georgia" w:hAnsi="Georgia" w:cstheme="minorHAnsi"/>
          <w:sz w:val="22"/>
        </w:rPr>
        <w:t>-Chapel Hill</w:t>
      </w:r>
      <w:r w:rsidRPr="00036750">
        <w:rPr>
          <w:rFonts w:ascii="Georgia" w:hAnsi="Georgia" w:cstheme="minorHAnsi"/>
          <w:sz w:val="22"/>
        </w:rPr>
        <w:t xml:space="preserve"> and external State of North Carolina </w:t>
      </w:r>
      <w:r w:rsidRPr="00036750">
        <w:rPr>
          <w:rFonts w:ascii="Georgia" w:hAnsi="Georgia" w:cstheme="minorHAnsi"/>
          <w:sz w:val="22"/>
        </w:rPr>
        <w:lastRenderedPageBreak/>
        <w:t>management staff with knowledge of eq</w:t>
      </w:r>
      <w:r w:rsidR="006C0272" w:rsidRPr="00036750">
        <w:rPr>
          <w:rFonts w:ascii="Georgia" w:hAnsi="Georgia" w:cstheme="minorHAnsi"/>
          <w:sz w:val="22"/>
        </w:rPr>
        <w:t>ual employment opportunity laws and</w:t>
      </w:r>
      <w:r w:rsidRPr="00036750">
        <w:rPr>
          <w:rFonts w:ascii="Georgia" w:hAnsi="Georgia" w:cstheme="minorHAnsi"/>
          <w:sz w:val="22"/>
        </w:rPr>
        <w:t xml:space="preserve"> han</w:t>
      </w:r>
      <w:r w:rsidR="00D04F1F" w:rsidRPr="00036750">
        <w:rPr>
          <w:rFonts w:ascii="Georgia" w:hAnsi="Georgia" w:cstheme="minorHAnsi"/>
          <w:sz w:val="22"/>
        </w:rPr>
        <w:t>ds on experience understanding managerial</w:t>
      </w:r>
      <w:r w:rsidRPr="00036750">
        <w:rPr>
          <w:rFonts w:ascii="Georgia" w:hAnsi="Georgia" w:cstheme="minorHAnsi"/>
          <w:sz w:val="22"/>
        </w:rPr>
        <w:t xml:space="preserve"> role</w:t>
      </w:r>
      <w:r w:rsidR="00D04F1F" w:rsidRPr="00036750">
        <w:rPr>
          <w:rFonts w:ascii="Georgia" w:hAnsi="Georgia" w:cstheme="minorHAnsi"/>
          <w:sz w:val="22"/>
        </w:rPr>
        <w:t>s and responsibilities</w:t>
      </w:r>
      <w:r w:rsidRPr="00036750">
        <w:rPr>
          <w:rFonts w:ascii="Georgia" w:hAnsi="Georgia" w:cstheme="minorHAnsi"/>
          <w:sz w:val="22"/>
        </w:rPr>
        <w:t xml:space="preserve"> in identifying and eliminating discrimination and harassment in the workpl</w:t>
      </w:r>
      <w:r w:rsidR="006C0272" w:rsidRPr="00036750">
        <w:rPr>
          <w:rFonts w:ascii="Georgia" w:hAnsi="Georgia" w:cstheme="minorHAnsi"/>
          <w:sz w:val="22"/>
        </w:rPr>
        <w:t>ace</w:t>
      </w:r>
      <w:r w:rsidRPr="00036750">
        <w:rPr>
          <w:rFonts w:ascii="Georgia" w:hAnsi="Georgia" w:cstheme="minorHAnsi"/>
          <w:sz w:val="22"/>
        </w:rPr>
        <w:t xml:space="preserve">. </w:t>
      </w:r>
      <w:r w:rsidR="006C0272" w:rsidRPr="00036750">
        <w:rPr>
          <w:rFonts w:ascii="Georgia" w:hAnsi="Georgia" w:cstheme="minorHAnsi"/>
          <w:sz w:val="22"/>
        </w:rPr>
        <w:t>The training also p</w:t>
      </w:r>
      <w:r w:rsidRPr="00036750">
        <w:rPr>
          <w:rFonts w:ascii="Georgia" w:hAnsi="Georgia" w:cstheme="minorHAnsi"/>
          <w:sz w:val="22"/>
        </w:rPr>
        <w:t>rovide</w:t>
      </w:r>
      <w:r w:rsidR="006C0272" w:rsidRPr="00036750">
        <w:rPr>
          <w:rFonts w:ascii="Georgia" w:hAnsi="Georgia" w:cstheme="minorHAnsi"/>
          <w:sz w:val="22"/>
        </w:rPr>
        <w:t>s</w:t>
      </w:r>
      <w:r w:rsidRPr="00036750">
        <w:rPr>
          <w:rFonts w:ascii="Georgia" w:hAnsi="Georgia" w:cstheme="minorHAnsi"/>
          <w:sz w:val="22"/>
        </w:rPr>
        <w:t xml:space="preserve"> an overview of the services and resources </w:t>
      </w:r>
      <w:r w:rsidR="006C0272" w:rsidRPr="00036750">
        <w:rPr>
          <w:rFonts w:ascii="Georgia" w:hAnsi="Georgia" w:cstheme="minorHAnsi"/>
          <w:sz w:val="22"/>
        </w:rPr>
        <w:t>EOC offers, as well as other reporting options and support resources</w:t>
      </w:r>
      <w:r w:rsidRPr="00036750">
        <w:rPr>
          <w:rFonts w:ascii="Georgia" w:hAnsi="Georgia" w:cstheme="minorHAnsi"/>
          <w:sz w:val="22"/>
        </w:rPr>
        <w:t xml:space="preserve">.  </w:t>
      </w:r>
      <w:r w:rsidR="00550938">
        <w:rPr>
          <w:rFonts w:ascii="Georgia" w:hAnsi="Georgia" w:cstheme="minorHAnsi"/>
          <w:sz w:val="22"/>
        </w:rPr>
        <w:t xml:space="preserve"> </w:t>
      </w:r>
    </w:p>
    <w:p w14:paraId="48F429B5" w14:textId="77777777" w:rsidR="006520EF" w:rsidRDefault="006520EF" w:rsidP="005C2437">
      <w:pPr>
        <w:jc w:val="both"/>
        <w:rPr>
          <w:rFonts w:ascii="Georgia" w:eastAsia="Times New Roman" w:hAnsi="Georgia" w:cs="Times New Roman"/>
          <w:sz w:val="22"/>
        </w:rPr>
      </w:pPr>
    </w:p>
    <w:p w14:paraId="59F0ED81" w14:textId="7D6E431F" w:rsidR="006520EF" w:rsidRDefault="006520EF" w:rsidP="006520EF">
      <w:pPr>
        <w:jc w:val="both"/>
        <w:rPr>
          <w:rFonts w:ascii="Georgia" w:eastAsia="Times New Roman" w:hAnsi="Georgia" w:cs="Times New Roman"/>
          <w:sz w:val="22"/>
        </w:rPr>
      </w:pPr>
      <w:r w:rsidRPr="00BC7D5D">
        <w:rPr>
          <w:rFonts w:ascii="Georgia" w:hAnsi="Georgia"/>
          <w:b/>
          <w:i/>
          <w:sz w:val="22"/>
        </w:rPr>
        <w:t>HAVEN</w:t>
      </w:r>
      <w:r w:rsidRPr="00BC7D5D">
        <w:rPr>
          <w:rFonts w:ascii="Georgia" w:eastAsia="Times New Roman" w:hAnsi="Georgia" w:cs="Times New Roman"/>
          <w:b/>
          <w:i/>
          <w:sz w:val="22"/>
        </w:rPr>
        <w:t xml:space="preserve"> (Helping Advocates for Violence Ending Now):</w:t>
      </w:r>
      <w:r>
        <w:rPr>
          <w:rFonts w:ascii="Georgia" w:eastAsia="Times New Roman" w:hAnsi="Georgia" w:cs="Times New Roman"/>
          <w:sz w:val="22"/>
        </w:rPr>
        <w:t xml:space="preserve"> </w:t>
      </w:r>
      <w:r w:rsidRPr="005150A7">
        <w:rPr>
          <w:rFonts w:ascii="Georgia" w:eastAsia="Times New Roman" w:hAnsi="Georgia" w:cs="Times New Roman"/>
          <w:sz w:val="22"/>
        </w:rPr>
        <w:t>HAVEN is a collaboration</w:t>
      </w:r>
      <w:r>
        <w:rPr>
          <w:rFonts w:ascii="Georgia" w:eastAsia="Times New Roman" w:hAnsi="Georgia" w:cs="Times New Roman"/>
          <w:sz w:val="22"/>
        </w:rPr>
        <w:t xml:space="preserve"> between EOC, the Carolina Women’s Center, the </w:t>
      </w:r>
      <w:r w:rsidRPr="005150A7">
        <w:rPr>
          <w:rFonts w:ascii="Georgia" w:eastAsia="Times New Roman" w:hAnsi="Georgia" w:cs="Times New Roman"/>
          <w:sz w:val="22"/>
        </w:rPr>
        <w:t xml:space="preserve">Office of the Dean of Students, and Student Wellness. </w:t>
      </w:r>
      <w:r>
        <w:rPr>
          <w:rFonts w:ascii="Georgia" w:eastAsia="Times New Roman" w:hAnsi="Georgia" w:cs="Times New Roman"/>
          <w:sz w:val="22"/>
        </w:rPr>
        <w:t xml:space="preserve">This training </w:t>
      </w:r>
      <w:r w:rsidRPr="005150A7">
        <w:rPr>
          <w:rFonts w:ascii="Georgia" w:eastAsia="Times New Roman" w:hAnsi="Georgia" w:cs="Times New Roman"/>
          <w:sz w:val="22"/>
        </w:rPr>
        <w:t xml:space="preserve">provides students, faculty, </w:t>
      </w:r>
      <w:r>
        <w:rPr>
          <w:rFonts w:ascii="Georgia" w:eastAsia="Times New Roman" w:hAnsi="Georgia" w:cs="Times New Roman"/>
          <w:sz w:val="22"/>
        </w:rPr>
        <w:t xml:space="preserve">and </w:t>
      </w:r>
      <w:r w:rsidRPr="005150A7">
        <w:rPr>
          <w:rFonts w:ascii="Georgia" w:eastAsia="Times New Roman" w:hAnsi="Georgia" w:cs="Times New Roman"/>
          <w:sz w:val="22"/>
        </w:rPr>
        <w:t>staff with tools to be an ally to someone who has experienced sexual or interpersonal violence or stalking. The three-hour training emphasizes the importance of listening, responding compassionately, and connecting</w:t>
      </w:r>
      <w:r>
        <w:rPr>
          <w:rFonts w:ascii="Georgia" w:eastAsia="Times New Roman" w:hAnsi="Georgia" w:cs="Times New Roman"/>
          <w:sz w:val="22"/>
        </w:rPr>
        <w:t xml:space="preserve"> those affected by violence</w:t>
      </w:r>
      <w:r w:rsidRPr="005150A7">
        <w:rPr>
          <w:rFonts w:ascii="Georgia" w:eastAsia="Times New Roman" w:hAnsi="Georgia" w:cs="Times New Roman"/>
          <w:sz w:val="22"/>
        </w:rPr>
        <w:t xml:space="preserve"> to resources on campus and in the community.</w:t>
      </w:r>
      <w:r>
        <w:rPr>
          <w:rFonts w:ascii="Georgia" w:eastAsia="Times New Roman" w:hAnsi="Georgia" w:cs="Times New Roman"/>
          <w:sz w:val="22"/>
        </w:rPr>
        <w:t xml:space="preserve"> In the 201</w:t>
      </w:r>
      <w:r w:rsidR="00D0581B">
        <w:rPr>
          <w:rFonts w:ascii="Georgia" w:eastAsia="Times New Roman" w:hAnsi="Georgia" w:cs="Times New Roman"/>
          <w:sz w:val="22"/>
        </w:rPr>
        <w:t>7</w:t>
      </w:r>
      <w:r>
        <w:rPr>
          <w:rFonts w:ascii="Georgia" w:eastAsia="Times New Roman" w:hAnsi="Georgia" w:cs="Times New Roman"/>
          <w:sz w:val="22"/>
        </w:rPr>
        <w:t>-1</w:t>
      </w:r>
      <w:r w:rsidR="00D0581B">
        <w:rPr>
          <w:rFonts w:ascii="Georgia" w:eastAsia="Times New Roman" w:hAnsi="Georgia" w:cs="Times New Roman"/>
          <w:sz w:val="22"/>
        </w:rPr>
        <w:t>8</w:t>
      </w:r>
      <w:r>
        <w:rPr>
          <w:rFonts w:ascii="Georgia" w:eastAsia="Times New Roman" w:hAnsi="Georgia" w:cs="Times New Roman"/>
          <w:sz w:val="22"/>
        </w:rPr>
        <w:t xml:space="preserve"> academic year, HAVEN facilitators </w:t>
      </w:r>
      <w:r w:rsidRPr="009079EE">
        <w:rPr>
          <w:rFonts w:ascii="Georgia" w:eastAsia="Times New Roman" w:hAnsi="Georgia" w:cs="Times New Roman"/>
          <w:sz w:val="22"/>
        </w:rPr>
        <w:t xml:space="preserve">trained </w:t>
      </w:r>
      <w:r w:rsidR="009B38E5" w:rsidRPr="009079EE">
        <w:rPr>
          <w:rFonts w:ascii="Georgia" w:eastAsia="Times New Roman" w:hAnsi="Georgia" w:cs="Times New Roman"/>
          <w:sz w:val="22"/>
        </w:rPr>
        <w:t>1</w:t>
      </w:r>
      <w:r w:rsidR="00D0581B">
        <w:rPr>
          <w:rFonts w:ascii="Georgia" w:eastAsia="Times New Roman" w:hAnsi="Georgia" w:cs="Times New Roman"/>
          <w:sz w:val="22"/>
        </w:rPr>
        <w:t>59</w:t>
      </w:r>
      <w:r w:rsidRPr="009079EE">
        <w:rPr>
          <w:rFonts w:ascii="Georgia" w:eastAsia="Times New Roman" w:hAnsi="Georgia" w:cs="Times New Roman"/>
          <w:sz w:val="22"/>
        </w:rPr>
        <w:t xml:space="preserve"> students and </w:t>
      </w:r>
      <w:r w:rsidR="00D0581B">
        <w:rPr>
          <w:rFonts w:ascii="Georgia" w:eastAsia="Times New Roman" w:hAnsi="Georgia" w:cs="Times New Roman"/>
          <w:sz w:val="22"/>
        </w:rPr>
        <w:t>170</w:t>
      </w:r>
      <w:r w:rsidRPr="009079EE">
        <w:rPr>
          <w:rFonts w:ascii="Georgia" w:eastAsia="Times New Roman" w:hAnsi="Georgia" w:cs="Times New Roman"/>
          <w:sz w:val="22"/>
        </w:rPr>
        <w:t xml:space="preserve"> employees.  </w:t>
      </w:r>
    </w:p>
    <w:p w14:paraId="0AD44529" w14:textId="77777777" w:rsidR="000450B6" w:rsidRDefault="000450B6" w:rsidP="006520EF">
      <w:pPr>
        <w:jc w:val="both"/>
        <w:rPr>
          <w:rFonts w:ascii="Georgia" w:eastAsia="Times New Roman" w:hAnsi="Georgia" w:cs="Times New Roman"/>
          <w:sz w:val="22"/>
        </w:rPr>
      </w:pPr>
    </w:p>
    <w:p w14:paraId="0C6DDA77" w14:textId="77777777" w:rsidR="000450B6" w:rsidRDefault="000450B6" w:rsidP="000450B6">
      <w:pPr>
        <w:jc w:val="both"/>
        <w:rPr>
          <w:rFonts w:ascii="Georgia" w:eastAsia="Times New Roman" w:hAnsi="Georgia" w:cs="Times New Roman"/>
          <w:sz w:val="22"/>
        </w:rPr>
      </w:pPr>
      <w:r w:rsidRPr="00036750">
        <w:rPr>
          <w:rFonts w:ascii="Georgia" w:eastAsia="Times New Roman" w:hAnsi="Georgia" w:cs="Times New Roman"/>
          <w:b/>
          <w:i/>
          <w:sz w:val="22"/>
        </w:rPr>
        <w:t xml:space="preserve">Honor at Carolina at New Student Orientation: </w:t>
      </w:r>
      <w:r w:rsidRPr="00036750">
        <w:rPr>
          <w:rFonts w:ascii="Georgia" w:eastAsia="Times New Roman" w:hAnsi="Georgia" w:cs="Times New Roman"/>
          <w:sz w:val="22"/>
        </w:rPr>
        <w:t>This session emphasizes the expectation that members of the Carolina community conduct themselves in a manner that promotes honor, integrity, safety, and respect and welfare of others.  New students learn that discrimination, harassment, and related forms of misconduct are strictly prohibited at Carolina.  Students also learn about the definition of “consent” under the Policy, campus resources, and how to help a friend in need.  Approximately 5,000 first-year and transfer students attended the session prior to the start of the academic year.  The session is led by staff from the Office of Student Conduct and EOC</w:t>
      </w:r>
      <w:r w:rsidRPr="005C2437">
        <w:rPr>
          <w:rFonts w:ascii="Georgia" w:eastAsia="Times New Roman" w:hAnsi="Georgia" w:cs="Times New Roman"/>
          <w:sz w:val="22"/>
        </w:rPr>
        <w:t>.</w:t>
      </w:r>
      <w:r>
        <w:rPr>
          <w:rFonts w:ascii="Georgia" w:eastAsia="Times New Roman" w:hAnsi="Georgia" w:cs="Times New Roman"/>
          <w:sz w:val="22"/>
        </w:rPr>
        <w:t xml:space="preserve">  </w:t>
      </w:r>
    </w:p>
    <w:p w14:paraId="6D62ACEB" w14:textId="77777777" w:rsidR="000450B6" w:rsidRDefault="000450B6" w:rsidP="000450B6">
      <w:pPr>
        <w:jc w:val="both"/>
        <w:rPr>
          <w:rFonts w:ascii="Georgia" w:eastAsia="Times New Roman" w:hAnsi="Georgia" w:cs="Times New Roman"/>
          <w:sz w:val="22"/>
        </w:rPr>
      </w:pPr>
    </w:p>
    <w:p w14:paraId="7D909B38" w14:textId="12E85785" w:rsidR="000450B6" w:rsidRPr="000450B6" w:rsidRDefault="000450B6" w:rsidP="000450B6">
      <w:pPr>
        <w:jc w:val="both"/>
        <w:rPr>
          <w:rFonts w:ascii="Georgia" w:eastAsia="Times New Roman" w:hAnsi="Georgia" w:cs="Times New Roman"/>
          <w:sz w:val="22"/>
        </w:rPr>
      </w:pPr>
      <w:r w:rsidRPr="00036750">
        <w:rPr>
          <w:rFonts w:ascii="Georgia" w:eastAsia="Times New Roman" w:hAnsi="Georgia" w:cs="Times New Roman"/>
          <w:b/>
          <w:i/>
          <w:sz w:val="22"/>
        </w:rPr>
        <w:t xml:space="preserve">Human Resources </w:t>
      </w:r>
      <w:r w:rsidR="00550938" w:rsidRPr="00036750">
        <w:rPr>
          <w:rFonts w:ascii="Georgia" w:eastAsia="Times New Roman" w:hAnsi="Georgia" w:cs="Times New Roman"/>
          <w:b/>
          <w:i/>
          <w:sz w:val="22"/>
        </w:rPr>
        <w:t xml:space="preserve">Office </w:t>
      </w:r>
      <w:r w:rsidRPr="00036750">
        <w:rPr>
          <w:rFonts w:ascii="Georgia" w:eastAsia="Times New Roman" w:hAnsi="Georgia" w:cs="Times New Roman"/>
          <w:b/>
          <w:i/>
          <w:sz w:val="22"/>
        </w:rPr>
        <w:t xml:space="preserve">Onboarding: </w:t>
      </w:r>
      <w:r w:rsidRPr="00036750">
        <w:rPr>
          <w:rFonts w:ascii="Georgia" w:eastAsia="Times New Roman" w:hAnsi="Georgia" w:cs="Times New Roman"/>
          <w:sz w:val="22"/>
        </w:rPr>
        <w:t>Th</w:t>
      </w:r>
      <w:r w:rsidR="00D57D20" w:rsidRPr="00036750">
        <w:rPr>
          <w:rFonts w:ascii="Georgia" w:eastAsia="Times New Roman" w:hAnsi="Georgia" w:cs="Times New Roman"/>
          <w:sz w:val="22"/>
        </w:rPr>
        <w:t>is program is designed for new human resources r</w:t>
      </w:r>
      <w:r w:rsidRPr="00036750">
        <w:rPr>
          <w:rFonts w:ascii="Georgia" w:eastAsia="Times New Roman" w:hAnsi="Georgia" w:cs="Times New Roman"/>
          <w:sz w:val="22"/>
        </w:rPr>
        <w:t>epresentatives and</w:t>
      </w:r>
      <w:r w:rsidR="00867B9E" w:rsidRPr="00036750">
        <w:rPr>
          <w:rFonts w:ascii="Georgia" w:eastAsia="Times New Roman" w:hAnsi="Georgia" w:cs="Times New Roman"/>
          <w:sz w:val="22"/>
        </w:rPr>
        <w:t xml:space="preserve"> part of the program</w:t>
      </w:r>
      <w:r w:rsidRPr="00036750">
        <w:rPr>
          <w:rFonts w:ascii="Georgia" w:eastAsia="Times New Roman" w:hAnsi="Georgia" w:cs="Times New Roman"/>
          <w:sz w:val="22"/>
        </w:rPr>
        <w:t xml:space="preserve"> includes an overview of the services and resources EOC offers to the campus community.  The session also provides </w:t>
      </w:r>
      <w:r w:rsidR="00550938" w:rsidRPr="00036750">
        <w:rPr>
          <w:rFonts w:ascii="Georgia" w:eastAsia="Times New Roman" w:hAnsi="Georgia" w:cs="Times New Roman"/>
          <w:sz w:val="22"/>
        </w:rPr>
        <w:t xml:space="preserve">definitions </w:t>
      </w:r>
      <w:r w:rsidRPr="00036750">
        <w:rPr>
          <w:rFonts w:ascii="Georgia" w:eastAsia="Times New Roman" w:hAnsi="Georgia" w:cs="Times New Roman"/>
          <w:sz w:val="22"/>
        </w:rPr>
        <w:t xml:space="preserve">of harassment and discrimination, identifies inappropriate workplace behaviors, defines employee and supervisory responsibilities when made aware of alleged discrimination and harassment in the workplace, and provides information about reporting options and support resources.  </w:t>
      </w:r>
    </w:p>
    <w:p w14:paraId="2F9FAA42" w14:textId="77777777" w:rsidR="000450B6" w:rsidRDefault="000450B6" w:rsidP="006520EF">
      <w:pPr>
        <w:jc w:val="both"/>
        <w:rPr>
          <w:rFonts w:ascii="Georgia" w:eastAsia="Times New Roman" w:hAnsi="Georgia" w:cs="Times New Roman"/>
          <w:sz w:val="22"/>
        </w:rPr>
      </w:pPr>
    </w:p>
    <w:p w14:paraId="1B5363A5" w14:textId="10CC6DE1" w:rsidR="000450B6" w:rsidRPr="000450B6" w:rsidRDefault="000450B6" w:rsidP="000450B6">
      <w:pPr>
        <w:jc w:val="both"/>
        <w:rPr>
          <w:rFonts w:ascii="Georgia" w:eastAsia="Times New Roman" w:hAnsi="Georgia" w:cs="Times New Roman"/>
          <w:sz w:val="22"/>
        </w:rPr>
      </w:pPr>
      <w:r w:rsidRPr="0014020B">
        <w:rPr>
          <w:rFonts w:ascii="Georgia" w:eastAsia="Times New Roman" w:hAnsi="Georgia" w:cs="Times New Roman"/>
          <w:b/>
          <w:i/>
          <w:sz w:val="22"/>
        </w:rPr>
        <w:t>Lunch and Learn</w:t>
      </w:r>
      <w:r w:rsidR="006C70A1">
        <w:rPr>
          <w:rFonts w:ascii="Georgia" w:eastAsia="Times New Roman" w:hAnsi="Georgia" w:cs="Times New Roman"/>
          <w:b/>
          <w:i/>
          <w:sz w:val="22"/>
        </w:rPr>
        <w:t xml:space="preserve"> Sessions</w:t>
      </w:r>
    </w:p>
    <w:p w14:paraId="69227739" w14:textId="13035D0A" w:rsidR="000450B6" w:rsidRPr="000450B6" w:rsidRDefault="00550938" w:rsidP="000450B6">
      <w:pPr>
        <w:jc w:val="both"/>
        <w:rPr>
          <w:rFonts w:ascii="Georgia" w:eastAsia="Times New Roman" w:hAnsi="Georgia" w:cs="Times New Roman"/>
          <w:sz w:val="22"/>
        </w:rPr>
      </w:pPr>
      <w:r>
        <w:rPr>
          <w:rFonts w:ascii="Georgia" w:eastAsia="Times New Roman" w:hAnsi="Georgia" w:cs="Times New Roman"/>
          <w:sz w:val="22"/>
        </w:rPr>
        <w:t>Open to all students and employees, t</w:t>
      </w:r>
      <w:r w:rsidR="00921969">
        <w:rPr>
          <w:rFonts w:ascii="Georgia" w:eastAsia="Times New Roman" w:hAnsi="Georgia" w:cs="Times New Roman"/>
          <w:sz w:val="22"/>
        </w:rPr>
        <w:t>his program provides</w:t>
      </w:r>
      <w:r w:rsidR="000450B6" w:rsidRPr="000450B6">
        <w:rPr>
          <w:rFonts w:ascii="Georgia" w:eastAsia="Times New Roman" w:hAnsi="Georgia" w:cs="Times New Roman"/>
          <w:sz w:val="22"/>
        </w:rPr>
        <w:t xml:space="preserve"> an overview of the services and res</w:t>
      </w:r>
      <w:r w:rsidR="004B7FBA">
        <w:rPr>
          <w:rFonts w:ascii="Georgia" w:eastAsia="Times New Roman" w:hAnsi="Georgia" w:cs="Times New Roman"/>
          <w:sz w:val="22"/>
        </w:rPr>
        <w:t>ources the EOC offers</w:t>
      </w:r>
      <w:r w:rsidR="000450B6" w:rsidRPr="000450B6">
        <w:rPr>
          <w:rFonts w:ascii="Georgia" w:eastAsia="Times New Roman" w:hAnsi="Georgia" w:cs="Times New Roman"/>
          <w:sz w:val="22"/>
        </w:rPr>
        <w:t xml:space="preserve"> </w:t>
      </w:r>
      <w:r w:rsidR="00D85327">
        <w:rPr>
          <w:rFonts w:ascii="Georgia" w:eastAsia="Times New Roman" w:hAnsi="Georgia" w:cs="Times New Roman"/>
          <w:sz w:val="22"/>
        </w:rPr>
        <w:t>and explores</w:t>
      </w:r>
      <w:r>
        <w:rPr>
          <w:rFonts w:ascii="Georgia" w:eastAsia="Times New Roman" w:hAnsi="Georgia" w:cs="Times New Roman"/>
          <w:sz w:val="22"/>
        </w:rPr>
        <w:t xml:space="preserve"> the types of conduct that constitute </w:t>
      </w:r>
      <w:r w:rsidR="004B7FBA">
        <w:rPr>
          <w:rFonts w:ascii="Georgia" w:eastAsia="Times New Roman" w:hAnsi="Georgia" w:cs="Times New Roman"/>
          <w:sz w:val="22"/>
        </w:rPr>
        <w:t>harassment and</w:t>
      </w:r>
      <w:r w:rsidR="00921969">
        <w:rPr>
          <w:rFonts w:ascii="Georgia" w:eastAsia="Times New Roman" w:hAnsi="Georgia" w:cs="Times New Roman"/>
          <w:sz w:val="22"/>
        </w:rPr>
        <w:t xml:space="preserve"> discrimination. The</w:t>
      </w:r>
      <w:r w:rsidR="00BF7B9A">
        <w:rPr>
          <w:rFonts w:ascii="Georgia" w:eastAsia="Times New Roman" w:hAnsi="Georgia" w:cs="Times New Roman"/>
          <w:sz w:val="22"/>
        </w:rPr>
        <w:t xml:space="preserve"> courses covered sexual harassment awareness and response, the Americans with Disabilities Act, race and religious discrimination and harassment prevention as well as the Policy on Prohibited Discrimination, Harassment and Related Misconduct. </w:t>
      </w:r>
      <w:r w:rsidR="00921969">
        <w:rPr>
          <w:rFonts w:ascii="Georgia" w:eastAsia="Times New Roman" w:hAnsi="Georgia" w:cs="Times New Roman"/>
          <w:sz w:val="22"/>
        </w:rPr>
        <w:t xml:space="preserve"> </w:t>
      </w:r>
    </w:p>
    <w:p w14:paraId="6A44AE14" w14:textId="77777777" w:rsidR="000450B6" w:rsidRDefault="000450B6" w:rsidP="006520EF">
      <w:pPr>
        <w:jc w:val="both"/>
        <w:rPr>
          <w:rFonts w:ascii="Georgia" w:eastAsia="Times New Roman" w:hAnsi="Georgia" w:cs="Times New Roman"/>
          <w:sz w:val="22"/>
        </w:rPr>
      </w:pPr>
    </w:p>
    <w:p w14:paraId="67D73671" w14:textId="77777777" w:rsidR="00DD13FC" w:rsidRPr="0008416E" w:rsidRDefault="00DD13FC" w:rsidP="00DD13FC">
      <w:pPr>
        <w:jc w:val="both"/>
        <w:rPr>
          <w:rFonts w:ascii="Georgia" w:eastAsia="Times New Roman" w:hAnsi="Georgia" w:cs="Times New Roman"/>
          <w:b/>
          <w:i/>
          <w:sz w:val="22"/>
        </w:rPr>
      </w:pPr>
      <w:r w:rsidRPr="009256B9">
        <w:rPr>
          <w:rFonts w:ascii="Georgia" w:eastAsia="Times New Roman" w:hAnsi="Georgia" w:cs="Times New Roman"/>
          <w:b/>
          <w:i/>
          <w:sz w:val="22"/>
        </w:rPr>
        <w:t xml:space="preserve">Preventing Unlawful Discrimination and Harassment: </w:t>
      </w:r>
      <w:r w:rsidR="00D85327" w:rsidRPr="009256B9">
        <w:rPr>
          <w:rFonts w:ascii="Georgia" w:eastAsia="Times New Roman" w:hAnsi="Georgia" w:cs="Times New Roman"/>
          <w:sz w:val="22"/>
        </w:rPr>
        <w:t>Available for all university employees, t</w:t>
      </w:r>
      <w:r w:rsidRPr="009256B9">
        <w:rPr>
          <w:rFonts w:ascii="Georgia" w:eastAsia="Times New Roman" w:hAnsi="Georgia" w:cs="Times New Roman"/>
          <w:sz w:val="22"/>
        </w:rPr>
        <w:t xml:space="preserve">his session </w:t>
      </w:r>
      <w:r w:rsidR="00E364B7" w:rsidRPr="009256B9">
        <w:rPr>
          <w:rFonts w:ascii="Georgia" w:eastAsia="Times New Roman" w:hAnsi="Georgia" w:cs="Times New Roman"/>
          <w:sz w:val="22"/>
        </w:rPr>
        <w:t xml:space="preserve">increases awareness about and </w:t>
      </w:r>
      <w:r w:rsidRPr="009256B9">
        <w:rPr>
          <w:rFonts w:ascii="Georgia" w:eastAsia="Times New Roman" w:hAnsi="Georgia" w:cs="Times New Roman"/>
          <w:sz w:val="22"/>
        </w:rPr>
        <w:t xml:space="preserve">provides </w:t>
      </w:r>
      <w:r w:rsidR="00867B9E" w:rsidRPr="009256B9">
        <w:rPr>
          <w:rFonts w:ascii="Georgia" w:eastAsia="Times New Roman" w:hAnsi="Georgia" w:cs="Times New Roman"/>
          <w:sz w:val="22"/>
        </w:rPr>
        <w:t xml:space="preserve">guidance regarding </w:t>
      </w:r>
      <w:r w:rsidR="00D85327" w:rsidRPr="009256B9">
        <w:rPr>
          <w:rFonts w:ascii="Georgia" w:eastAsia="Times New Roman" w:hAnsi="Georgia" w:cs="Times New Roman"/>
          <w:sz w:val="22"/>
        </w:rPr>
        <w:t xml:space="preserve">the types of behavior that constitute </w:t>
      </w:r>
      <w:r w:rsidR="00E364B7" w:rsidRPr="0008416E">
        <w:rPr>
          <w:rFonts w:ascii="Georgia" w:eastAsia="Times New Roman" w:hAnsi="Georgia" w:cs="Times New Roman"/>
          <w:sz w:val="22"/>
        </w:rPr>
        <w:t xml:space="preserve">harassment and discrimination.  The session provides an overview </w:t>
      </w:r>
      <w:r w:rsidR="00E364B7" w:rsidRPr="0008416E">
        <w:rPr>
          <w:rFonts w:ascii="Georgia" w:eastAsia="Times New Roman" w:hAnsi="Georgia" w:cs="Times New Roman"/>
          <w:sz w:val="22"/>
        </w:rPr>
        <w:lastRenderedPageBreak/>
        <w:t>of</w:t>
      </w:r>
      <w:r w:rsidR="004F37A6" w:rsidRPr="0008416E">
        <w:rPr>
          <w:rFonts w:ascii="Georgia" w:eastAsia="Times New Roman" w:hAnsi="Georgia" w:cs="Times New Roman"/>
          <w:sz w:val="22"/>
        </w:rPr>
        <w:t xml:space="preserve"> what characteristics or “protected statuses” are covered by </w:t>
      </w:r>
      <w:r w:rsidR="00E364B7" w:rsidRPr="0008416E">
        <w:rPr>
          <w:rFonts w:ascii="Georgia" w:eastAsia="Times New Roman" w:hAnsi="Georgia" w:cs="Times New Roman"/>
          <w:sz w:val="22"/>
        </w:rPr>
        <w:t>the Policy and relevant law</w:t>
      </w:r>
      <w:r w:rsidRPr="0008416E">
        <w:rPr>
          <w:rFonts w:ascii="Georgia" w:eastAsia="Times New Roman" w:hAnsi="Georgia" w:cs="Times New Roman"/>
          <w:sz w:val="22"/>
        </w:rPr>
        <w:t xml:space="preserve">, </w:t>
      </w:r>
      <w:r w:rsidR="004F37A6" w:rsidRPr="0008416E">
        <w:rPr>
          <w:rFonts w:ascii="Georgia" w:eastAsia="Times New Roman" w:hAnsi="Georgia" w:cs="Times New Roman"/>
          <w:sz w:val="22"/>
        </w:rPr>
        <w:t>identifies</w:t>
      </w:r>
      <w:r w:rsidRPr="0008416E">
        <w:rPr>
          <w:rFonts w:ascii="Georgia" w:eastAsia="Times New Roman" w:hAnsi="Georgia" w:cs="Times New Roman"/>
          <w:sz w:val="22"/>
        </w:rPr>
        <w:t xml:space="preserve"> inappropria</w:t>
      </w:r>
      <w:r w:rsidR="00E364B7" w:rsidRPr="0008416E">
        <w:rPr>
          <w:rFonts w:ascii="Georgia" w:eastAsia="Times New Roman" w:hAnsi="Georgia" w:cs="Times New Roman"/>
          <w:sz w:val="22"/>
        </w:rPr>
        <w:t>te workplace behaviors,</w:t>
      </w:r>
      <w:r w:rsidRPr="0008416E">
        <w:rPr>
          <w:rFonts w:ascii="Georgia" w:eastAsia="Times New Roman" w:hAnsi="Georgia" w:cs="Times New Roman"/>
          <w:sz w:val="22"/>
        </w:rPr>
        <w:t xml:space="preserve"> define</w:t>
      </w:r>
      <w:r w:rsidR="00E364B7" w:rsidRPr="0008416E">
        <w:rPr>
          <w:rFonts w:ascii="Georgia" w:eastAsia="Times New Roman" w:hAnsi="Georgia" w:cs="Times New Roman"/>
          <w:sz w:val="22"/>
        </w:rPr>
        <w:t>s</w:t>
      </w:r>
      <w:r w:rsidRPr="0008416E">
        <w:rPr>
          <w:rFonts w:ascii="Georgia" w:eastAsia="Times New Roman" w:hAnsi="Georgia" w:cs="Times New Roman"/>
          <w:sz w:val="22"/>
        </w:rPr>
        <w:t xml:space="preserve"> employe</w:t>
      </w:r>
      <w:r w:rsidR="00E364B7" w:rsidRPr="0008416E">
        <w:rPr>
          <w:rFonts w:ascii="Georgia" w:eastAsia="Times New Roman" w:hAnsi="Georgia" w:cs="Times New Roman"/>
          <w:sz w:val="22"/>
        </w:rPr>
        <w:t>e and supervisory responsibilities when made aware of alleged discrimination and harassment in the workplace</w:t>
      </w:r>
      <w:r w:rsidRPr="0008416E">
        <w:rPr>
          <w:rFonts w:ascii="Georgia" w:eastAsia="Times New Roman" w:hAnsi="Georgia" w:cs="Times New Roman"/>
          <w:sz w:val="22"/>
        </w:rPr>
        <w:t>, and provide</w:t>
      </w:r>
      <w:r w:rsidR="00E364B7" w:rsidRPr="0008416E">
        <w:rPr>
          <w:rFonts w:ascii="Georgia" w:eastAsia="Times New Roman" w:hAnsi="Georgia" w:cs="Times New Roman"/>
          <w:sz w:val="22"/>
        </w:rPr>
        <w:t>s</w:t>
      </w:r>
      <w:r w:rsidRPr="0008416E">
        <w:rPr>
          <w:rFonts w:ascii="Georgia" w:eastAsia="Times New Roman" w:hAnsi="Georgia" w:cs="Times New Roman"/>
          <w:sz w:val="22"/>
        </w:rPr>
        <w:t xml:space="preserve"> </w:t>
      </w:r>
      <w:r w:rsidR="00E364B7" w:rsidRPr="0008416E">
        <w:rPr>
          <w:rFonts w:ascii="Georgia" w:eastAsia="Times New Roman" w:hAnsi="Georgia" w:cs="Times New Roman"/>
          <w:sz w:val="22"/>
        </w:rPr>
        <w:t>information about reporting options and support resources</w:t>
      </w:r>
      <w:r w:rsidRPr="0008416E">
        <w:rPr>
          <w:rFonts w:ascii="Georgia" w:eastAsia="Times New Roman" w:hAnsi="Georgia" w:cs="Times New Roman"/>
          <w:sz w:val="22"/>
        </w:rPr>
        <w:t xml:space="preserve">.  </w:t>
      </w:r>
      <w:r w:rsidR="00E364B7" w:rsidRPr="0008416E">
        <w:rPr>
          <w:rFonts w:ascii="Georgia" w:eastAsia="Times New Roman" w:hAnsi="Georgia" w:cs="Times New Roman"/>
          <w:sz w:val="22"/>
        </w:rPr>
        <w:t xml:space="preserve">The EOC also offers a sessions focused solely on sexual and gender-based harassment </w:t>
      </w:r>
      <w:r w:rsidR="000450B6" w:rsidRPr="0008416E">
        <w:rPr>
          <w:rFonts w:ascii="Georgia" w:eastAsia="Times New Roman" w:hAnsi="Georgia" w:cs="Times New Roman"/>
          <w:sz w:val="22"/>
        </w:rPr>
        <w:t xml:space="preserve">and discrimination </w:t>
      </w:r>
      <w:r w:rsidR="00E364B7" w:rsidRPr="0008416E">
        <w:rPr>
          <w:rFonts w:ascii="Georgia" w:eastAsia="Times New Roman" w:hAnsi="Georgia" w:cs="Times New Roman"/>
          <w:sz w:val="22"/>
        </w:rPr>
        <w:t xml:space="preserve">and a session </w:t>
      </w:r>
      <w:r w:rsidR="000450B6" w:rsidRPr="0008416E">
        <w:rPr>
          <w:rFonts w:ascii="Georgia" w:eastAsia="Times New Roman" w:hAnsi="Georgia" w:cs="Times New Roman"/>
          <w:sz w:val="22"/>
        </w:rPr>
        <w:t>dedicated to information about harassment and discrimination based on religion, race, color and national origin</w:t>
      </w:r>
      <w:r w:rsidR="00E364B7" w:rsidRPr="0008416E">
        <w:rPr>
          <w:rFonts w:ascii="Georgia" w:eastAsia="Times New Roman" w:hAnsi="Georgia" w:cs="Times New Roman"/>
          <w:sz w:val="22"/>
        </w:rPr>
        <w:t xml:space="preserve">.  </w:t>
      </w:r>
    </w:p>
    <w:p w14:paraId="46506C96" w14:textId="77777777" w:rsidR="006520EF" w:rsidRPr="00F8033E" w:rsidRDefault="006520EF" w:rsidP="006520EF">
      <w:pPr>
        <w:jc w:val="both"/>
        <w:rPr>
          <w:rFonts w:ascii="Georgia" w:eastAsia="Times New Roman" w:hAnsi="Georgia" w:cs="Times New Roman"/>
          <w:sz w:val="22"/>
          <w:highlight w:val="yellow"/>
        </w:rPr>
      </w:pPr>
    </w:p>
    <w:p w14:paraId="166280AD" w14:textId="77777777" w:rsidR="006520EF" w:rsidRPr="009256B9" w:rsidRDefault="006520EF" w:rsidP="006520EF">
      <w:pPr>
        <w:jc w:val="both"/>
        <w:rPr>
          <w:rFonts w:ascii="Georgia" w:hAnsi="Georgia"/>
          <w:sz w:val="22"/>
        </w:rPr>
      </w:pPr>
      <w:r w:rsidRPr="009256B9">
        <w:rPr>
          <w:rFonts w:ascii="Georgia" w:hAnsi="Georgia"/>
          <w:b/>
          <w:i/>
          <w:sz w:val="22"/>
        </w:rPr>
        <w:t xml:space="preserve">Responsible Employee Training: </w:t>
      </w:r>
      <w:r w:rsidRPr="009256B9">
        <w:rPr>
          <w:rFonts w:ascii="Georgia" w:hAnsi="Georgia"/>
          <w:sz w:val="22"/>
        </w:rPr>
        <w:t xml:space="preserve">The University conducts mandatory annual training for “Responsible Employees” under the Policy.  Employees with administrative or supervisory responsibilities on campus or who have been designated as Campus Security Authorities are Responsible Employees.  See the </w:t>
      </w:r>
      <w:hyperlink r:id="rId14" w:history="1">
        <w:r w:rsidRPr="009256B9">
          <w:rPr>
            <w:rStyle w:val="Hyperlink"/>
            <w:rFonts w:ascii="Georgia" w:hAnsi="Georgia"/>
            <w:sz w:val="22"/>
          </w:rPr>
          <w:t>Policy</w:t>
        </w:r>
      </w:hyperlink>
      <w:r w:rsidRPr="009256B9">
        <w:rPr>
          <w:rFonts w:ascii="Georgia" w:hAnsi="Georgia"/>
          <w:sz w:val="22"/>
        </w:rPr>
        <w:t xml:space="preserve"> for more information. </w:t>
      </w:r>
    </w:p>
    <w:p w14:paraId="5BEF1994" w14:textId="77777777" w:rsidR="006520EF" w:rsidRPr="009256B9" w:rsidRDefault="006520EF" w:rsidP="006520EF">
      <w:pPr>
        <w:jc w:val="both"/>
        <w:rPr>
          <w:rFonts w:ascii="Georgia" w:hAnsi="Georgia"/>
          <w:sz w:val="22"/>
        </w:rPr>
      </w:pPr>
    </w:p>
    <w:p w14:paraId="7EB52D76" w14:textId="50B1736B" w:rsidR="006520EF" w:rsidRDefault="006520EF" w:rsidP="006520EF">
      <w:pPr>
        <w:jc w:val="both"/>
        <w:rPr>
          <w:rFonts w:ascii="Georgia" w:hAnsi="Georgia"/>
          <w:sz w:val="22"/>
        </w:rPr>
      </w:pPr>
      <w:r w:rsidRPr="009256B9">
        <w:rPr>
          <w:rFonts w:ascii="Georgia" w:hAnsi="Georgia"/>
          <w:sz w:val="22"/>
        </w:rPr>
        <w:t>Upon receiving a report of a potential Policy violation, Responsible Employees will safeguard an individual’s privacy, but are required by the University to immediately share all details about the report.  Specifically, Responsible Employees must communicate the following information to EOC or to the Title IX Compliance Coordinator in person, by telephone, electronically, or by email: the known details of the incident (e.g., date, time, location), the names of the parties involved, a brief description of the incident, and whether the incident has been previously reported. Such reporting ensures timely support for all parties and enables an effective and consistent institutional response. The mandatory annual training for Responsible Employees outlines the types of conduct these individuals are expected to report, the procedures for reporting, and tips on how to inform students and peers of these reporting responsibilities.  The annual training required for desig</w:t>
      </w:r>
      <w:r w:rsidRPr="00280499">
        <w:rPr>
          <w:rFonts w:ascii="Georgia" w:hAnsi="Georgia"/>
          <w:sz w:val="22"/>
        </w:rPr>
        <w:t>nated Responsible Employees is available online and EOC will conduct an in-person training for g</w:t>
      </w:r>
      <w:r w:rsidR="00CD0672" w:rsidRPr="0008416E">
        <w:rPr>
          <w:rFonts w:ascii="Georgia" w:hAnsi="Georgia"/>
          <w:sz w:val="22"/>
        </w:rPr>
        <w:t>roups upon request</w:t>
      </w:r>
      <w:r w:rsidR="00CD0672" w:rsidRPr="00713F59">
        <w:rPr>
          <w:rFonts w:ascii="Georgia" w:hAnsi="Georgia"/>
          <w:sz w:val="22"/>
        </w:rPr>
        <w:t>. In the 201</w:t>
      </w:r>
      <w:r w:rsidR="00713F59" w:rsidRPr="00F8033E">
        <w:rPr>
          <w:rFonts w:ascii="Georgia" w:hAnsi="Georgia"/>
          <w:sz w:val="22"/>
        </w:rPr>
        <w:t>7</w:t>
      </w:r>
      <w:r w:rsidR="00CD0672" w:rsidRPr="00713F59">
        <w:rPr>
          <w:rFonts w:ascii="Georgia" w:hAnsi="Georgia"/>
          <w:sz w:val="22"/>
        </w:rPr>
        <w:t>-1</w:t>
      </w:r>
      <w:r w:rsidR="00713F59" w:rsidRPr="00F8033E">
        <w:rPr>
          <w:rFonts w:ascii="Georgia" w:hAnsi="Georgia"/>
          <w:sz w:val="22"/>
        </w:rPr>
        <w:t>8</w:t>
      </w:r>
      <w:r w:rsidRPr="00713F59">
        <w:rPr>
          <w:rFonts w:ascii="Georgia" w:hAnsi="Georgia"/>
          <w:sz w:val="22"/>
        </w:rPr>
        <w:t xml:space="preserve"> academic year, </w:t>
      </w:r>
      <w:r w:rsidR="00713F59" w:rsidRPr="00713F59">
        <w:rPr>
          <w:rFonts w:ascii="Georgia" w:hAnsi="Georgia"/>
          <w:sz w:val="22"/>
        </w:rPr>
        <w:t>1,507 people completed the training.</w:t>
      </w:r>
    </w:p>
    <w:p w14:paraId="079DFAE3" w14:textId="77777777" w:rsidR="006520EF" w:rsidRDefault="006520EF" w:rsidP="006520EF">
      <w:pPr>
        <w:jc w:val="both"/>
        <w:rPr>
          <w:rFonts w:ascii="Georgia" w:hAnsi="Georgia"/>
          <w:sz w:val="22"/>
        </w:rPr>
      </w:pPr>
    </w:p>
    <w:p w14:paraId="52AE830C" w14:textId="2209A3EB" w:rsidR="00120538" w:rsidRPr="00120538" w:rsidRDefault="00120538" w:rsidP="006520EF">
      <w:pPr>
        <w:jc w:val="both"/>
        <w:rPr>
          <w:rFonts w:ascii="Georgia" w:hAnsi="Georgia" w:cs="Times New Roman"/>
          <w:sz w:val="22"/>
        </w:rPr>
      </w:pPr>
      <w:r w:rsidRPr="00C91F17">
        <w:rPr>
          <w:rFonts w:ascii="Georgia" w:hAnsi="Georgia" w:cs="Times New Roman"/>
          <w:b/>
          <w:i/>
          <w:sz w:val="22"/>
        </w:rPr>
        <w:t>Search Committee Training</w:t>
      </w:r>
      <w:r w:rsidRPr="00C91F17">
        <w:rPr>
          <w:rFonts w:ascii="Georgia" w:hAnsi="Georgia" w:cs="Times New Roman"/>
          <w:sz w:val="22"/>
        </w:rPr>
        <w:t>:</w:t>
      </w:r>
      <w:r w:rsidR="00FF2E0B" w:rsidRPr="00C91F17">
        <w:rPr>
          <w:rFonts w:ascii="Georgia" w:hAnsi="Georgia" w:cs="Times New Roman"/>
          <w:sz w:val="22"/>
        </w:rPr>
        <w:t xml:space="preserve"> This training session provides search committees with relevant information regarding the search committee’s </w:t>
      </w:r>
      <w:r w:rsidR="00D85327" w:rsidRPr="00C91F17">
        <w:rPr>
          <w:rFonts w:ascii="Georgia" w:hAnsi="Georgia" w:cs="Times New Roman"/>
          <w:sz w:val="22"/>
        </w:rPr>
        <w:t>function</w:t>
      </w:r>
      <w:r w:rsidR="00FF2E0B" w:rsidRPr="00C91F17">
        <w:rPr>
          <w:rFonts w:ascii="Georgia" w:hAnsi="Georgia" w:cs="Times New Roman"/>
          <w:sz w:val="22"/>
        </w:rPr>
        <w:t xml:space="preserve"> and responsibility for </w:t>
      </w:r>
      <w:r w:rsidR="00D85327" w:rsidRPr="00C91F17">
        <w:rPr>
          <w:rFonts w:ascii="Georgia" w:hAnsi="Georgia" w:cs="Times New Roman"/>
          <w:sz w:val="22"/>
        </w:rPr>
        <w:t xml:space="preserve">ensuring a fair and inclusive </w:t>
      </w:r>
      <w:r w:rsidR="00FF2E0B" w:rsidRPr="00C91F17">
        <w:rPr>
          <w:rFonts w:ascii="Georgia" w:hAnsi="Georgia" w:cs="Times New Roman"/>
          <w:sz w:val="22"/>
        </w:rPr>
        <w:t>employee recruitment process</w:t>
      </w:r>
      <w:r w:rsidR="00D85327" w:rsidRPr="00C91F17">
        <w:rPr>
          <w:rFonts w:ascii="Georgia" w:hAnsi="Georgia" w:cs="Times New Roman"/>
          <w:sz w:val="22"/>
        </w:rPr>
        <w:t>. It</w:t>
      </w:r>
      <w:r w:rsidR="00FF2E0B" w:rsidRPr="00C91F17">
        <w:rPr>
          <w:rFonts w:ascii="Georgia" w:hAnsi="Georgia" w:cs="Times New Roman"/>
          <w:sz w:val="22"/>
        </w:rPr>
        <w:t xml:space="preserve"> includ</w:t>
      </w:r>
      <w:r w:rsidR="00D85327" w:rsidRPr="00C91F17">
        <w:rPr>
          <w:rFonts w:ascii="Georgia" w:hAnsi="Georgia" w:cs="Times New Roman"/>
          <w:sz w:val="22"/>
        </w:rPr>
        <w:t>es</w:t>
      </w:r>
      <w:r w:rsidR="00FF2E0B" w:rsidRPr="00C91F17">
        <w:rPr>
          <w:rFonts w:ascii="Georgia" w:hAnsi="Georgia" w:cs="Times New Roman"/>
          <w:sz w:val="22"/>
        </w:rPr>
        <w:t xml:space="preserve"> a discussion about the University’s Equal Opportunity Plan</w:t>
      </w:r>
      <w:r w:rsidR="00D85327" w:rsidRPr="00C91F17">
        <w:rPr>
          <w:rFonts w:ascii="Georgia" w:hAnsi="Georgia" w:cs="Times New Roman"/>
          <w:sz w:val="22"/>
        </w:rPr>
        <w:t xml:space="preserve"> as well as</w:t>
      </w:r>
      <w:r w:rsidR="00FF2E0B" w:rsidRPr="00C91F17">
        <w:rPr>
          <w:rFonts w:ascii="Georgia" w:hAnsi="Georgia" w:cs="Times New Roman"/>
          <w:sz w:val="22"/>
        </w:rPr>
        <w:t xml:space="preserve"> information about implicit bias and how it may impact recruitment and hiring decisions. </w:t>
      </w:r>
      <w:r w:rsidR="00C91F17" w:rsidRPr="00213594">
        <w:rPr>
          <w:rFonts w:ascii="Georgia" w:hAnsi="Georgia" w:cs="Times New Roman"/>
          <w:sz w:val="22"/>
        </w:rPr>
        <w:t>85</w:t>
      </w:r>
      <w:r w:rsidR="00D85327" w:rsidRPr="00C91F17">
        <w:rPr>
          <w:rFonts w:ascii="Georgia" w:hAnsi="Georgia" w:cs="Times New Roman"/>
          <w:sz w:val="22"/>
        </w:rPr>
        <w:t xml:space="preserve"> search committee representatives participated in this training in 201</w:t>
      </w:r>
      <w:r w:rsidR="00C91F17" w:rsidRPr="00213594">
        <w:rPr>
          <w:rFonts w:ascii="Georgia" w:hAnsi="Georgia" w:cs="Times New Roman"/>
          <w:sz w:val="22"/>
        </w:rPr>
        <w:t>7</w:t>
      </w:r>
      <w:r w:rsidR="00D85327" w:rsidRPr="00C91F17">
        <w:rPr>
          <w:rFonts w:ascii="Georgia" w:hAnsi="Georgia" w:cs="Times New Roman"/>
          <w:sz w:val="22"/>
        </w:rPr>
        <w:t>-1</w:t>
      </w:r>
      <w:r w:rsidR="00C91F17" w:rsidRPr="00213594">
        <w:rPr>
          <w:rFonts w:ascii="Georgia" w:hAnsi="Georgia" w:cs="Times New Roman"/>
          <w:sz w:val="22"/>
        </w:rPr>
        <w:t>8</w:t>
      </w:r>
      <w:r w:rsidR="00D85327" w:rsidRPr="00C91F17">
        <w:rPr>
          <w:rFonts w:ascii="Georgia" w:hAnsi="Georgia" w:cs="Times New Roman"/>
          <w:sz w:val="22"/>
        </w:rPr>
        <w:t>.</w:t>
      </w:r>
      <w:r w:rsidR="00D85327">
        <w:rPr>
          <w:rFonts w:ascii="Georgia" w:hAnsi="Georgia" w:cs="Times New Roman"/>
          <w:sz w:val="22"/>
        </w:rPr>
        <w:t xml:space="preserve"> </w:t>
      </w:r>
    </w:p>
    <w:p w14:paraId="0BE64020" w14:textId="77777777" w:rsidR="00120538" w:rsidRDefault="00120538" w:rsidP="006520EF">
      <w:pPr>
        <w:jc w:val="both"/>
        <w:rPr>
          <w:rFonts w:ascii="Georgia" w:hAnsi="Georgia" w:cs="Times New Roman"/>
          <w:b/>
          <w:i/>
          <w:sz w:val="22"/>
        </w:rPr>
      </w:pPr>
    </w:p>
    <w:p w14:paraId="1B36BA28" w14:textId="77777777" w:rsidR="006520EF" w:rsidRPr="00482F2D" w:rsidRDefault="006520EF" w:rsidP="006520EF">
      <w:pPr>
        <w:jc w:val="both"/>
        <w:rPr>
          <w:rFonts w:ascii="Georgia" w:hAnsi="Georgia" w:cs="Times New Roman"/>
          <w:b/>
          <w:i/>
          <w:sz w:val="22"/>
        </w:rPr>
      </w:pPr>
      <w:r w:rsidRPr="00197B38">
        <w:rPr>
          <w:rFonts w:ascii="Georgia" w:hAnsi="Georgia" w:cs="Times New Roman"/>
          <w:b/>
          <w:i/>
          <w:sz w:val="22"/>
        </w:rPr>
        <w:t xml:space="preserve">Title IX </w:t>
      </w:r>
      <w:r>
        <w:rPr>
          <w:rFonts w:ascii="Georgia" w:hAnsi="Georgia" w:cs="Times New Roman"/>
          <w:b/>
          <w:i/>
          <w:sz w:val="22"/>
        </w:rPr>
        <w:t xml:space="preserve">Awareness and Violence Prevention </w:t>
      </w:r>
      <w:r w:rsidRPr="00197B38">
        <w:rPr>
          <w:rFonts w:ascii="Georgia" w:hAnsi="Georgia" w:cs="Times New Roman"/>
          <w:b/>
          <w:i/>
          <w:sz w:val="22"/>
        </w:rPr>
        <w:t>Training</w:t>
      </w:r>
      <w:r>
        <w:rPr>
          <w:rFonts w:ascii="Georgia" w:hAnsi="Georgia" w:cs="Times New Roman"/>
          <w:b/>
          <w:i/>
          <w:sz w:val="22"/>
        </w:rPr>
        <w:t>:</w:t>
      </w:r>
      <w:r>
        <w:rPr>
          <w:rFonts w:ascii="Georgia" w:hAnsi="Georgia" w:cs="Times New Roman"/>
          <w:sz w:val="22"/>
        </w:rPr>
        <w:t xml:space="preserve"> </w:t>
      </w:r>
      <w:r w:rsidRPr="005150A7">
        <w:rPr>
          <w:rFonts w:ascii="Georgia" w:hAnsi="Georgia" w:cs="Times New Roman"/>
          <w:sz w:val="22"/>
        </w:rPr>
        <w:t xml:space="preserve">The </w:t>
      </w:r>
      <w:r w:rsidRPr="005150A7">
        <w:rPr>
          <w:rFonts w:ascii="Georgia" w:hAnsi="Georgia"/>
          <w:sz w:val="22"/>
        </w:rPr>
        <w:t xml:space="preserve">University </w:t>
      </w:r>
      <w:r>
        <w:rPr>
          <w:rFonts w:ascii="Georgia" w:hAnsi="Georgia"/>
          <w:sz w:val="22"/>
        </w:rPr>
        <w:t xml:space="preserve">provides an </w:t>
      </w:r>
      <w:r w:rsidRPr="005150A7">
        <w:rPr>
          <w:rFonts w:ascii="Georgia" w:hAnsi="Georgia"/>
          <w:sz w:val="22"/>
        </w:rPr>
        <w:t xml:space="preserve">online training module about prohibited </w:t>
      </w:r>
      <w:r w:rsidR="00B86DC6">
        <w:rPr>
          <w:rFonts w:ascii="Georgia" w:hAnsi="Georgia"/>
          <w:sz w:val="22"/>
        </w:rPr>
        <w:t xml:space="preserve">sexual and gender-based </w:t>
      </w:r>
      <w:r w:rsidRPr="005150A7">
        <w:rPr>
          <w:rFonts w:ascii="Georgia" w:hAnsi="Georgia"/>
          <w:sz w:val="22"/>
        </w:rPr>
        <w:t xml:space="preserve">discrimination, </w:t>
      </w:r>
      <w:r>
        <w:rPr>
          <w:rFonts w:ascii="Georgia" w:hAnsi="Georgia"/>
          <w:sz w:val="22"/>
        </w:rPr>
        <w:t xml:space="preserve">harassment, </w:t>
      </w:r>
      <w:r w:rsidRPr="005150A7">
        <w:rPr>
          <w:rFonts w:ascii="Georgia" w:hAnsi="Georgia"/>
          <w:sz w:val="22"/>
        </w:rPr>
        <w:t xml:space="preserve">and retaliation that </w:t>
      </w:r>
      <w:r>
        <w:rPr>
          <w:rFonts w:ascii="Georgia" w:hAnsi="Georgia"/>
          <w:sz w:val="22"/>
        </w:rPr>
        <w:t>all students and employees are required to complete</w:t>
      </w:r>
      <w:r w:rsidRPr="005150A7">
        <w:rPr>
          <w:rFonts w:ascii="Georgia" w:hAnsi="Georgia"/>
          <w:sz w:val="22"/>
        </w:rPr>
        <w:t xml:space="preserve">.  </w:t>
      </w:r>
      <w:r w:rsidRPr="005150A7">
        <w:rPr>
          <w:rFonts w:ascii="Georgia" w:hAnsi="Georgia"/>
          <w:iCs/>
          <w:sz w:val="22"/>
        </w:rPr>
        <w:t xml:space="preserve">This </w:t>
      </w:r>
      <w:r w:rsidRPr="005150A7">
        <w:rPr>
          <w:rFonts w:ascii="Georgia" w:hAnsi="Georgia"/>
          <w:sz w:val="22"/>
        </w:rPr>
        <w:t xml:space="preserve">module </w:t>
      </w:r>
      <w:r>
        <w:rPr>
          <w:rFonts w:ascii="Georgia" w:hAnsi="Georgia"/>
          <w:sz w:val="22"/>
        </w:rPr>
        <w:t xml:space="preserve">offers </w:t>
      </w:r>
      <w:r w:rsidRPr="005150A7">
        <w:rPr>
          <w:rFonts w:ascii="Georgia" w:hAnsi="Georgia"/>
          <w:sz w:val="22"/>
        </w:rPr>
        <w:t>information about:</w:t>
      </w:r>
    </w:p>
    <w:p w14:paraId="1D9062A8" w14:textId="77777777" w:rsidR="006520EF" w:rsidRPr="005150A7" w:rsidRDefault="006520EF" w:rsidP="006520EF">
      <w:pPr>
        <w:pStyle w:val="ListParagraph"/>
        <w:numPr>
          <w:ilvl w:val="0"/>
          <w:numId w:val="8"/>
        </w:numPr>
        <w:ind w:left="1080"/>
        <w:jc w:val="both"/>
        <w:rPr>
          <w:rFonts w:ascii="Georgia" w:hAnsi="Georgia"/>
          <w:sz w:val="22"/>
        </w:rPr>
      </w:pPr>
      <w:r w:rsidRPr="005150A7">
        <w:rPr>
          <w:rFonts w:ascii="Georgia" w:hAnsi="Georgia"/>
          <w:sz w:val="22"/>
        </w:rPr>
        <w:t xml:space="preserve">How to identify sexual and gender-based harassment and violence, </w:t>
      </w:r>
      <w:r>
        <w:rPr>
          <w:rFonts w:ascii="Georgia" w:hAnsi="Georgia"/>
          <w:sz w:val="22"/>
        </w:rPr>
        <w:t xml:space="preserve">interpersonal </w:t>
      </w:r>
      <w:r w:rsidRPr="005150A7">
        <w:rPr>
          <w:rFonts w:ascii="Georgia" w:hAnsi="Georgia"/>
          <w:sz w:val="22"/>
        </w:rPr>
        <w:t>violence, and</w:t>
      </w:r>
      <w:r>
        <w:rPr>
          <w:rFonts w:ascii="Georgia" w:hAnsi="Georgia"/>
          <w:sz w:val="22"/>
        </w:rPr>
        <w:t xml:space="preserve"> stalking</w:t>
      </w:r>
      <w:r w:rsidRPr="005150A7">
        <w:rPr>
          <w:rFonts w:ascii="Georgia" w:hAnsi="Georgia"/>
          <w:sz w:val="22"/>
        </w:rPr>
        <w:t xml:space="preserve"> </w:t>
      </w:r>
    </w:p>
    <w:p w14:paraId="47257D81" w14:textId="77777777" w:rsidR="006520EF" w:rsidRPr="005150A7" w:rsidRDefault="006520EF" w:rsidP="006520EF">
      <w:pPr>
        <w:pStyle w:val="ListParagraph"/>
        <w:numPr>
          <w:ilvl w:val="0"/>
          <w:numId w:val="8"/>
        </w:numPr>
        <w:ind w:left="1080"/>
        <w:jc w:val="both"/>
        <w:rPr>
          <w:rFonts w:ascii="Georgia" w:hAnsi="Georgia"/>
          <w:sz w:val="22"/>
        </w:rPr>
      </w:pPr>
      <w:r w:rsidRPr="005150A7">
        <w:rPr>
          <w:rFonts w:ascii="Georgia" w:hAnsi="Georgia"/>
          <w:sz w:val="22"/>
        </w:rPr>
        <w:lastRenderedPageBreak/>
        <w:t xml:space="preserve">How to report and respond to incidents of sexual and gender-based harassment and violence, </w:t>
      </w:r>
      <w:r>
        <w:rPr>
          <w:rFonts w:ascii="Georgia" w:hAnsi="Georgia"/>
          <w:sz w:val="22"/>
        </w:rPr>
        <w:t>interpersonal violence, and stalking</w:t>
      </w:r>
    </w:p>
    <w:p w14:paraId="044C99BB" w14:textId="77777777" w:rsidR="006520EF" w:rsidRPr="005150A7" w:rsidRDefault="006520EF" w:rsidP="006520EF">
      <w:pPr>
        <w:pStyle w:val="ListParagraph"/>
        <w:numPr>
          <w:ilvl w:val="0"/>
          <w:numId w:val="9"/>
        </w:numPr>
        <w:ind w:left="1080"/>
        <w:jc w:val="both"/>
        <w:rPr>
          <w:rFonts w:ascii="Georgia" w:hAnsi="Georgia"/>
          <w:sz w:val="22"/>
        </w:rPr>
      </w:pPr>
      <w:r w:rsidRPr="005150A7">
        <w:rPr>
          <w:rFonts w:ascii="Georgia" w:hAnsi="Georgia"/>
          <w:sz w:val="22"/>
        </w:rPr>
        <w:t>The requirements of Title IX</w:t>
      </w:r>
      <w:r>
        <w:rPr>
          <w:rFonts w:ascii="Georgia" w:hAnsi="Georgia"/>
          <w:sz w:val="22"/>
        </w:rPr>
        <w:t xml:space="preserve"> and related laws and guidance</w:t>
      </w:r>
    </w:p>
    <w:p w14:paraId="09B24293" w14:textId="77777777" w:rsidR="006520EF" w:rsidRPr="005150A7" w:rsidRDefault="006520EF" w:rsidP="006520EF">
      <w:pPr>
        <w:pStyle w:val="ListParagraph"/>
        <w:numPr>
          <w:ilvl w:val="0"/>
          <w:numId w:val="9"/>
        </w:numPr>
        <w:ind w:left="1080"/>
        <w:jc w:val="both"/>
        <w:rPr>
          <w:rFonts w:ascii="Georgia" w:hAnsi="Georgia"/>
          <w:sz w:val="22"/>
        </w:rPr>
      </w:pPr>
      <w:r w:rsidRPr="005150A7">
        <w:rPr>
          <w:rFonts w:ascii="Georgia" w:hAnsi="Georgia"/>
          <w:sz w:val="22"/>
        </w:rPr>
        <w:t>The University’s proh</w:t>
      </w:r>
      <w:r>
        <w:rPr>
          <w:rFonts w:ascii="Georgia" w:hAnsi="Georgia"/>
          <w:sz w:val="22"/>
        </w:rPr>
        <w:t>ibition against retaliation</w:t>
      </w:r>
    </w:p>
    <w:p w14:paraId="16B0B841" w14:textId="77777777" w:rsidR="006520EF" w:rsidRPr="005150A7" w:rsidRDefault="006520EF" w:rsidP="006520EF">
      <w:pPr>
        <w:pStyle w:val="ListParagraph"/>
        <w:numPr>
          <w:ilvl w:val="0"/>
          <w:numId w:val="8"/>
        </w:numPr>
        <w:ind w:left="1080"/>
        <w:jc w:val="both"/>
        <w:rPr>
          <w:rFonts w:ascii="Georgia" w:hAnsi="Georgia"/>
          <w:sz w:val="22"/>
        </w:rPr>
      </w:pPr>
      <w:r>
        <w:rPr>
          <w:rFonts w:ascii="Georgia" w:hAnsi="Georgia"/>
          <w:sz w:val="22"/>
        </w:rPr>
        <w:t>The University’s Policy and procedures</w:t>
      </w:r>
    </w:p>
    <w:p w14:paraId="14994798" w14:textId="77777777" w:rsidR="006520EF" w:rsidRPr="005150A7" w:rsidRDefault="006520EF" w:rsidP="006520EF">
      <w:pPr>
        <w:jc w:val="both"/>
        <w:rPr>
          <w:rFonts w:ascii="Georgia" w:hAnsi="Georgia"/>
          <w:sz w:val="22"/>
        </w:rPr>
      </w:pPr>
    </w:p>
    <w:p w14:paraId="575C4B9D" w14:textId="77777777" w:rsidR="006520EF" w:rsidRDefault="006520EF" w:rsidP="006520EF">
      <w:pPr>
        <w:jc w:val="both"/>
        <w:rPr>
          <w:rFonts w:ascii="Georgia" w:hAnsi="Georgia"/>
          <w:sz w:val="22"/>
        </w:rPr>
      </w:pPr>
      <w:r w:rsidRPr="005150A7">
        <w:rPr>
          <w:rFonts w:ascii="Georgia" w:hAnsi="Georgia"/>
          <w:sz w:val="22"/>
        </w:rPr>
        <w:t>The University requires that every student complete the training annually.</w:t>
      </w:r>
      <w:r>
        <w:rPr>
          <w:rFonts w:ascii="Georgia" w:hAnsi="Georgia"/>
          <w:sz w:val="22"/>
        </w:rPr>
        <w:t xml:space="preserve">  Faculty members and staff</w:t>
      </w:r>
      <w:r w:rsidRPr="005150A7">
        <w:rPr>
          <w:rFonts w:ascii="Georgia" w:hAnsi="Georgia"/>
          <w:sz w:val="22"/>
        </w:rPr>
        <w:t xml:space="preserve"> are also required to complete the training </w:t>
      </w:r>
      <w:r>
        <w:rPr>
          <w:rFonts w:ascii="Georgia" w:hAnsi="Georgia"/>
          <w:sz w:val="22"/>
        </w:rPr>
        <w:t xml:space="preserve">when they are first employed and subsequently </w:t>
      </w:r>
      <w:r w:rsidRPr="005150A7">
        <w:rPr>
          <w:rFonts w:ascii="Georgia" w:hAnsi="Georgia"/>
          <w:sz w:val="22"/>
        </w:rPr>
        <w:t>on a biennial basis.</w:t>
      </w:r>
      <w:r>
        <w:rPr>
          <w:rFonts w:ascii="Georgia" w:hAnsi="Georgia"/>
          <w:sz w:val="22"/>
        </w:rPr>
        <w:t xml:space="preserve"> </w:t>
      </w:r>
    </w:p>
    <w:p w14:paraId="0ACDA51F" w14:textId="77777777" w:rsidR="006520EF" w:rsidRDefault="006520EF" w:rsidP="006520EF">
      <w:pPr>
        <w:jc w:val="both"/>
        <w:rPr>
          <w:rFonts w:ascii="Georgia" w:hAnsi="Georgia"/>
          <w:sz w:val="22"/>
        </w:rPr>
      </w:pPr>
    </w:p>
    <w:p w14:paraId="0E445CFF" w14:textId="4FB65D87" w:rsidR="006520EF" w:rsidRDefault="00867B9E" w:rsidP="005C2437">
      <w:pPr>
        <w:jc w:val="both"/>
        <w:rPr>
          <w:rFonts w:ascii="Georgia" w:eastAsia="Times New Roman" w:hAnsi="Georgia" w:cs="Times New Roman"/>
          <w:sz w:val="22"/>
        </w:rPr>
      </w:pPr>
      <w:r w:rsidRPr="00DD10C0">
        <w:rPr>
          <w:rFonts w:ascii="Georgia" w:hAnsi="Georgia"/>
          <w:b/>
          <w:i/>
          <w:sz w:val="22"/>
        </w:rPr>
        <w:t xml:space="preserve">Custom Training: </w:t>
      </w:r>
      <w:r w:rsidR="006520EF" w:rsidRPr="00DD10C0">
        <w:rPr>
          <w:rFonts w:ascii="Georgia" w:hAnsi="Georgia"/>
          <w:sz w:val="22"/>
        </w:rPr>
        <w:t xml:space="preserve">EOC and many of the other departments referenced above also coordinate and direct custom training and consulting services for groups and units on or connected to campus. These programs include, but are not limited to, targeted outreach to student-athletes and coaches, the Greek community, and residence hall directors and communities.  </w:t>
      </w:r>
      <w:r w:rsidRPr="00DD10C0">
        <w:rPr>
          <w:rFonts w:ascii="Georgia" w:hAnsi="Georgia"/>
          <w:sz w:val="22"/>
        </w:rPr>
        <w:t>Custom training also includes the “Lunch and Learn” topical sessions discussed above</w:t>
      </w:r>
      <w:r w:rsidR="00226641" w:rsidRPr="00DD10C0">
        <w:rPr>
          <w:rFonts w:ascii="Georgia" w:hAnsi="Georgia"/>
          <w:sz w:val="22"/>
        </w:rPr>
        <w:t xml:space="preserve">, </w:t>
      </w:r>
      <w:r w:rsidR="00226641" w:rsidRPr="00DD10C0">
        <w:rPr>
          <w:rFonts w:ascii="Georgia" w:hAnsi="Georgia"/>
          <w:i/>
          <w:sz w:val="22"/>
        </w:rPr>
        <w:t>Discrimination and Harassment Prevention in the Workplace</w:t>
      </w:r>
      <w:r w:rsidR="00226641" w:rsidRPr="00DD10C0">
        <w:t xml:space="preserve"> and </w:t>
      </w:r>
      <w:r w:rsidR="00226641" w:rsidRPr="00DD10C0">
        <w:rPr>
          <w:rFonts w:ascii="Georgia" w:hAnsi="Georgia"/>
          <w:i/>
          <w:sz w:val="22"/>
        </w:rPr>
        <w:t>Preventing Unlawful Discrimination and Harassment</w:t>
      </w:r>
      <w:r w:rsidRPr="00DD10C0">
        <w:rPr>
          <w:rFonts w:ascii="Georgia" w:hAnsi="Georgia"/>
          <w:sz w:val="22"/>
        </w:rPr>
        <w:t xml:space="preserve">. </w:t>
      </w:r>
      <w:r w:rsidR="00CD0672" w:rsidRPr="00DD10C0">
        <w:rPr>
          <w:rFonts w:ascii="Georgia" w:hAnsi="Georgia"/>
          <w:sz w:val="22"/>
        </w:rPr>
        <w:t>In 201</w:t>
      </w:r>
      <w:r w:rsidR="00DD10C0" w:rsidRPr="00213594">
        <w:rPr>
          <w:rFonts w:ascii="Georgia" w:hAnsi="Georgia"/>
          <w:sz w:val="22"/>
        </w:rPr>
        <w:t>7</w:t>
      </w:r>
      <w:r w:rsidR="00CD0672" w:rsidRPr="00DD10C0">
        <w:rPr>
          <w:rFonts w:ascii="Georgia" w:hAnsi="Georgia"/>
          <w:sz w:val="22"/>
        </w:rPr>
        <w:t>-1</w:t>
      </w:r>
      <w:r w:rsidR="00DD10C0" w:rsidRPr="00213594">
        <w:rPr>
          <w:rFonts w:ascii="Georgia" w:hAnsi="Georgia"/>
          <w:sz w:val="22"/>
        </w:rPr>
        <w:t>8</w:t>
      </w:r>
      <w:r w:rsidR="006520EF" w:rsidRPr="00DD10C0">
        <w:rPr>
          <w:rFonts w:ascii="Georgia" w:hAnsi="Georgia"/>
          <w:sz w:val="22"/>
        </w:rPr>
        <w:t xml:space="preserve">, the EOC provided custom training to </w:t>
      </w:r>
      <w:r w:rsidR="00DD10C0" w:rsidRPr="00213594">
        <w:rPr>
          <w:rFonts w:ascii="Georgia" w:hAnsi="Georgia"/>
          <w:sz w:val="22"/>
        </w:rPr>
        <w:t>more than 950</w:t>
      </w:r>
      <w:r w:rsidR="006520EF" w:rsidRPr="00DD10C0">
        <w:rPr>
          <w:rFonts w:ascii="Georgia" w:hAnsi="Georgia"/>
          <w:sz w:val="22"/>
        </w:rPr>
        <w:t xml:space="preserve"> employees and students.</w:t>
      </w:r>
      <w:r w:rsidR="006520EF">
        <w:rPr>
          <w:rFonts w:ascii="Georgia" w:hAnsi="Georgia"/>
          <w:sz w:val="22"/>
        </w:rPr>
        <w:t xml:space="preserve">  </w:t>
      </w:r>
    </w:p>
    <w:p w14:paraId="6FB06818" w14:textId="77777777" w:rsidR="00A00D14" w:rsidRDefault="00A00D14" w:rsidP="00F2302C">
      <w:pPr>
        <w:jc w:val="both"/>
        <w:rPr>
          <w:rFonts w:ascii="Georgia" w:eastAsia="Times New Roman" w:hAnsi="Georgia" w:cs="Times New Roman"/>
          <w:b/>
          <w:i/>
          <w:sz w:val="22"/>
        </w:rPr>
      </w:pPr>
    </w:p>
    <w:p w14:paraId="5D96492B" w14:textId="77777777" w:rsidR="00583B4E" w:rsidRDefault="00583B4E" w:rsidP="00F2302C">
      <w:pPr>
        <w:jc w:val="both"/>
        <w:rPr>
          <w:rFonts w:ascii="Georgia" w:eastAsia="Times New Roman" w:hAnsi="Georgia" w:cs="Times New Roman"/>
          <w:b/>
          <w:i/>
          <w:sz w:val="22"/>
        </w:rPr>
      </w:pPr>
    </w:p>
    <w:p w14:paraId="6981D88D" w14:textId="77777777" w:rsidR="006520EF" w:rsidRDefault="006520EF" w:rsidP="00F2302C">
      <w:pPr>
        <w:jc w:val="both"/>
        <w:rPr>
          <w:rFonts w:ascii="Georgia" w:eastAsia="Times New Roman" w:hAnsi="Georgia" w:cs="Times New Roman"/>
          <w:b/>
          <w:i/>
          <w:sz w:val="22"/>
        </w:rPr>
      </w:pPr>
      <w:r>
        <w:rPr>
          <w:rFonts w:ascii="Georgia" w:eastAsia="Times New Roman" w:hAnsi="Georgia" w:cs="Times New Roman"/>
          <w:b/>
          <w:i/>
          <w:sz w:val="22"/>
        </w:rPr>
        <w:t>Campus Partner Programs</w:t>
      </w:r>
    </w:p>
    <w:p w14:paraId="355D8293" w14:textId="77777777" w:rsidR="006520EF" w:rsidRDefault="006520EF" w:rsidP="00F2302C">
      <w:pPr>
        <w:jc w:val="both"/>
        <w:rPr>
          <w:rFonts w:ascii="Georgia" w:eastAsia="Times New Roman" w:hAnsi="Georgia" w:cs="Times New Roman"/>
          <w:b/>
          <w:i/>
          <w:sz w:val="22"/>
        </w:rPr>
      </w:pPr>
    </w:p>
    <w:p w14:paraId="5F6703B6" w14:textId="77777777" w:rsidR="00DD19DD" w:rsidRPr="00DD19DD" w:rsidRDefault="00DD19DD" w:rsidP="00DD19DD">
      <w:pPr>
        <w:jc w:val="both"/>
        <w:rPr>
          <w:rFonts w:ascii="Georgia" w:eastAsia="Times New Roman" w:hAnsi="Georgia" w:cs="Times New Roman"/>
          <w:sz w:val="22"/>
        </w:rPr>
      </w:pPr>
      <w:r w:rsidRPr="00DD19DD">
        <w:rPr>
          <w:rFonts w:ascii="Georgia" w:eastAsia="Times New Roman" w:hAnsi="Georgia" w:cs="Times New Roman"/>
          <w:b/>
          <w:bCs/>
          <w:i/>
          <w:iCs/>
          <w:sz w:val="22"/>
        </w:rPr>
        <w:t>Diversity in the Classroom:</w:t>
      </w:r>
      <w:r w:rsidRPr="00DD19DD">
        <w:rPr>
          <w:rFonts w:ascii="Georgia" w:eastAsia="Times New Roman" w:hAnsi="Georgia" w:cs="Times New Roman"/>
          <w:b/>
          <w:i/>
          <w:sz w:val="22"/>
        </w:rPr>
        <w:t xml:space="preserve"> </w:t>
      </w:r>
      <w:r w:rsidRPr="00F8033E">
        <w:rPr>
          <w:rFonts w:ascii="Georgia" w:hAnsi="Georgia"/>
          <w:sz w:val="22"/>
        </w:rPr>
        <w:t xml:space="preserve">The Office for Diversity and Inclusion (D&amp;I) offers </w:t>
      </w:r>
      <w:r w:rsidRPr="009256B9">
        <w:rPr>
          <w:rFonts w:ascii="Georgia" w:eastAsia="Times New Roman" w:hAnsi="Georgia" w:cs="Times New Roman"/>
          <w:sz w:val="22"/>
        </w:rPr>
        <w:t>this workshop, which prov</w:t>
      </w:r>
      <w:r w:rsidR="000E7731" w:rsidRPr="009256B9">
        <w:rPr>
          <w:rFonts w:ascii="Georgia" w:eastAsia="Times New Roman" w:hAnsi="Georgia" w:cs="Times New Roman"/>
          <w:sz w:val="22"/>
        </w:rPr>
        <w:t>ides emerging educators with</w:t>
      </w:r>
      <w:r w:rsidRPr="009256B9">
        <w:rPr>
          <w:rFonts w:ascii="Georgia" w:eastAsia="Times New Roman" w:hAnsi="Georgia" w:cs="Times New Roman"/>
          <w:sz w:val="22"/>
        </w:rPr>
        <w:t xml:space="preserve"> strategies and tools for recognizing diversity, understanding culture and its influence on classroom dynamics, and advancing discourse around diversity issues within a classroom.</w:t>
      </w:r>
    </w:p>
    <w:p w14:paraId="0E0653CF" w14:textId="77777777" w:rsidR="00582BAD" w:rsidRPr="00DD19DD" w:rsidRDefault="00582BAD" w:rsidP="00F2302C">
      <w:pPr>
        <w:jc w:val="both"/>
        <w:rPr>
          <w:rFonts w:ascii="Georgia" w:eastAsia="Times New Roman" w:hAnsi="Georgia" w:cs="Times New Roman"/>
          <w:sz w:val="22"/>
        </w:rPr>
      </w:pPr>
    </w:p>
    <w:p w14:paraId="23C9D4E3" w14:textId="77777777" w:rsidR="00DD19DD" w:rsidRPr="00DD19DD" w:rsidRDefault="00DD19DD" w:rsidP="00F2302C">
      <w:pPr>
        <w:jc w:val="both"/>
        <w:rPr>
          <w:sz w:val="22"/>
        </w:rPr>
      </w:pPr>
      <w:r w:rsidRPr="00DD19DD">
        <w:rPr>
          <w:rFonts w:ascii="Georgia" w:hAnsi="Georgia"/>
          <w:b/>
          <w:bCs/>
          <w:i/>
          <w:iCs/>
          <w:sz w:val="22"/>
        </w:rPr>
        <w:t>Diversity and Leadership</w:t>
      </w:r>
      <w:r w:rsidRPr="00DD19DD">
        <w:rPr>
          <w:rFonts w:ascii="Georgia" w:hAnsi="Georgia"/>
          <w:sz w:val="22"/>
        </w:rPr>
        <w:t xml:space="preserve">: </w:t>
      </w:r>
      <w:r>
        <w:rPr>
          <w:rFonts w:ascii="Georgia" w:hAnsi="Georgia"/>
          <w:sz w:val="22"/>
        </w:rPr>
        <w:t>This workshop, offered by D&amp;I, </w:t>
      </w:r>
      <w:r w:rsidRPr="00DD19DD">
        <w:rPr>
          <w:rFonts w:ascii="Georgia" w:hAnsi="Georgia"/>
          <w:sz w:val="22"/>
        </w:rPr>
        <w:t xml:space="preserve">provides resources and strategies for inclusive leadership. The </w:t>
      </w:r>
      <w:r w:rsidR="009079EE">
        <w:rPr>
          <w:rFonts w:ascii="Georgia" w:hAnsi="Georgia"/>
          <w:sz w:val="22"/>
        </w:rPr>
        <w:t xml:space="preserve">program </w:t>
      </w:r>
      <w:r w:rsidRPr="00DD19DD">
        <w:rPr>
          <w:rFonts w:ascii="Georgia" w:hAnsi="Georgia"/>
          <w:sz w:val="22"/>
        </w:rPr>
        <w:t>focus</w:t>
      </w:r>
      <w:r w:rsidR="009079EE">
        <w:rPr>
          <w:rFonts w:ascii="Georgia" w:hAnsi="Georgia"/>
          <w:sz w:val="22"/>
        </w:rPr>
        <w:t xml:space="preserve">es </w:t>
      </w:r>
      <w:r w:rsidR="000E7731">
        <w:rPr>
          <w:rFonts w:ascii="Georgia" w:hAnsi="Georgia"/>
          <w:sz w:val="22"/>
        </w:rPr>
        <w:t>on ways for diverse teams to encourage</w:t>
      </w:r>
      <w:r w:rsidRPr="00DD19DD">
        <w:rPr>
          <w:rFonts w:ascii="Georgia" w:hAnsi="Georgia"/>
          <w:sz w:val="22"/>
        </w:rPr>
        <w:t xml:space="preserve"> transformational workplaces. The session uses a strengths-based approach to explore identity, skills and talents, and provides participants with resources to address barriers and challenges that can arise in multicultural environments.</w:t>
      </w:r>
    </w:p>
    <w:p w14:paraId="10F8D425" w14:textId="77777777" w:rsidR="00DD19DD" w:rsidRDefault="00DD19DD" w:rsidP="00F2302C">
      <w:pPr>
        <w:jc w:val="both"/>
        <w:rPr>
          <w:rFonts w:ascii="Georgia" w:eastAsia="Times New Roman" w:hAnsi="Georgia" w:cs="Times New Roman"/>
          <w:b/>
          <w:i/>
          <w:sz w:val="22"/>
        </w:rPr>
      </w:pPr>
    </w:p>
    <w:p w14:paraId="34EF5474" w14:textId="77777777" w:rsidR="00582BAD" w:rsidRDefault="005E6A96" w:rsidP="00F2302C">
      <w:pPr>
        <w:jc w:val="both"/>
        <w:rPr>
          <w:rFonts w:ascii="Georgia" w:eastAsia="Times New Roman" w:hAnsi="Georgia" w:cs="Times New Roman"/>
          <w:sz w:val="22"/>
        </w:rPr>
      </w:pPr>
      <w:r w:rsidRPr="001A5B52">
        <w:rPr>
          <w:rFonts w:ascii="Georgia" w:eastAsia="Times New Roman" w:hAnsi="Georgia" w:cs="Times New Roman"/>
          <w:b/>
          <w:i/>
          <w:sz w:val="22"/>
        </w:rPr>
        <w:t xml:space="preserve">Diversity </w:t>
      </w:r>
      <w:r w:rsidR="00582BAD" w:rsidRPr="001A5B52">
        <w:rPr>
          <w:rFonts w:ascii="Georgia" w:eastAsia="Times New Roman" w:hAnsi="Georgia" w:cs="Times New Roman"/>
          <w:b/>
          <w:i/>
          <w:sz w:val="22"/>
        </w:rPr>
        <w:t>in the Workplace Workshop</w:t>
      </w:r>
      <w:r w:rsidRPr="001A5B52">
        <w:rPr>
          <w:rFonts w:ascii="Georgia" w:eastAsia="Times New Roman" w:hAnsi="Georgia" w:cs="Times New Roman"/>
          <w:b/>
          <w:i/>
          <w:sz w:val="22"/>
        </w:rPr>
        <w:t>:</w:t>
      </w:r>
      <w:r w:rsidRPr="001A5B52">
        <w:rPr>
          <w:rFonts w:ascii="Georgia" w:eastAsia="Times New Roman" w:hAnsi="Georgia" w:cs="Times New Roman"/>
          <w:sz w:val="22"/>
        </w:rPr>
        <w:t xml:space="preserve"> </w:t>
      </w:r>
      <w:r w:rsidR="00582BAD" w:rsidRPr="001A5B52">
        <w:rPr>
          <w:rFonts w:ascii="Georgia" w:eastAsia="Times New Roman" w:hAnsi="Georgia" w:cs="Times New Roman"/>
          <w:sz w:val="22"/>
        </w:rPr>
        <w:t>D</w:t>
      </w:r>
      <w:r w:rsidR="00B97651">
        <w:rPr>
          <w:rFonts w:ascii="Georgia" w:eastAsia="Times New Roman" w:hAnsi="Georgia" w:cs="Times New Roman"/>
          <w:sz w:val="22"/>
        </w:rPr>
        <w:t>&amp;I</w:t>
      </w:r>
      <w:r w:rsidR="00582BAD" w:rsidRPr="001A5B52">
        <w:rPr>
          <w:rFonts w:ascii="Georgia" w:eastAsia="Times New Roman" w:hAnsi="Georgia" w:cs="Times New Roman"/>
          <w:sz w:val="22"/>
        </w:rPr>
        <w:t xml:space="preserve"> offers this workshop to help units and groups understand University policies and procedures related to diversity. This workshop also addresses diversity and its intersections, influence on identity and work performance, climate, and overall team dynamics.</w:t>
      </w:r>
      <w:r w:rsidR="00582BAD">
        <w:rPr>
          <w:rFonts w:ascii="Georgia" w:eastAsia="Times New Roman" w:hAnsi="Georgia" w:cs="Times New Roman"/>
          <w:sz w:val="22"/>
        </w:rPr>
        <w:t xml:space="preserve"> </w:t>
      </w:r>
    </w:p>
    <w:p w14:paraId="5C87A4C7" w14:textId="77777777" w:rsidR="005E6A96" w:rsidRDefault="005E6A96" w:rsidP="00F2302C">
      <w:pPr>
        <w:jc w:val="both"/>
        <w:rPr>
          <w:rFonts w:ascii="Georgia" w:eastAsia="Times New Roman" w:hAnsi="Georgia" w:cs="Times New Roman"/>
          <w:b/>
          <w:i/>
          <w:sz w:val="22"/>
        </w:rPr>
      </w:pPr>
    </w:p>
    <w:p w14:paraId="5AC960CD" w14:textId="60A25B13" w:rsidR="005E6A96" w:rsidRPr="00482F2D" w:rsidRDefault="005E6A96" w:rsidP="00F2302C">
      <w:pPr>
        <w:jc w:val="both"/>
        <w:rPr>
          <w:rFonts w:ascii="Georgia" w:eastAsia="Times New Roman" w:hAnsi="Georgia" w:cs="Times New Roman"/>
          <w:sz w:val="22"/>
        </w:rPr>
      </w:pPr>
      <w:r w:rsidRPr="006E7160">
        <w:rPr>
          <w:rFonts w:ascii="Georgia" w:eastAsia="Times New Roman" w:hAnsi="Georgia" w:cs="Times New Roman"/>
          <w:b/>
          <w:i/>
          <w:sz w:val="22"/>
        </w:rPr>
        <w:t>Everfi’s Haven: Understanding Sexual Assault:</w:t>
      </w:r>
      <w:r w:rsidR="00197926" w:rsidRPr="006E7160">
        <w:rPr>
          <w:rFonts w:ascii="Georgia" w:eastAsia="Times New Roman" w:hAnsi="Georgia" w:cs="Times New Roman"/>
          <w:sz w:val="22"/>
        </w:rPr>
        <w:t xml:space="preserve"> </w:t>
      </w:r>
      <w:r w:rsidRPr="006E7160">
        <w:rPr>
          <w:rFonts w:ascii="Georgia" w:eastAsia="Times New Roman" w:hAnsi="Georgia" w:cs="Times New Roman"/>
          <w:sz w:val="22"/>
        </w:rPr>
        <w:t xml:space="preserve">Student Wellness provides a mandatory online training for incoming students to learn about important prevention skills for sexual </w:t>
      </w:r>
      <w:r w:rsidRPr="006E7160">
        <w:rPr>
          <w:rFonts w:ascii="Georgia" w:eastAsia="Times New Roman" w:hAnsi="Georgia" w:cs="Times New Roman"/>
          <w:sz w:val="22"/>
        </w:rPr>
        <w:lastRenderedPageBreak/>
        <w:t>assault and relationship violence. This online module is separate from the in-person HAVEN training</w:t>
      </w:r>
      <w:r w:rsidR="00B0620B" w:rsidRPr="006E7160">
        <w:rPr>
          <w:rFonts w:ascii="Georgia" w:eastAsia="Times New Roman" w:hAnsi="Georgia" w:cs="Times New Roman"/>
          <w:sz w:val="22"/>
        </w:rPr>
        <w:t xml:space="preserve"> described below</w:t>
      </w:r>
      <w:r w:rsidRPr="006E7160">
        <w:rPr>
          <w:rFonts w:ascii="Georgia" w:eastAsia="Times New Roman" w:hAnsi="Georgia" w:cs="Times New Roman"/>
          <w:sz w:val="22"/>
        </w:rPr>
        <w:t>.</w:t>
      </w:r>
      <w:r w:rsidR="00A00D14" w:rsidRPr="006E7160">
        <w:rPr>
          <w:rFonts w:ascii="Georgia" w:eastAsia="Times New Roman" w:hAnsi="Georgia" w:cs="Times New Roman"/>
          <w:sz w:val="22"/>
        </w:rPr>
        <w:t xml:space="preserve">  </w:t>
      </w:r>
      <w:r w:rsidR="00E76653" w:rsidRPr="006E7160">
        <w:rPr>
          <w:rFonts w:ascii="Georgia" w:eastAsia="Times New Roman" w:hAnsi="Georgia" w:cs="Times New Roman"/>
          <w:sz w:val="22"/>
        </w:rPr>
        <w:t>In the 201</w:t>
      </w:r>
      <w:r w:rsidR="006E7160" w:rsidRPr="00F8033E">
        <w:rPr>
          <w:rFonts w:ascii="Georgia" w:eastAsia="Times New Roman" w:hAnsi="Georgia" w:cs="Times New Roman"/>
          <w:sz w:val="22"/>
        </w:rPr>
        <w:t>7</w:t>
      </w:r>
      <w:r w:rsidR="00E76653" w:rsidRPr="006E7160">
        <w:rPr>
          <w:rFonts w:ascii="Georgia" w:eastAsia="Times New Roman" w:hAnsi="Georgia" w:cs="Times New Roman"/>
          <w:sz w:val="22"/>
        </w:rPr>
        <w:t>-1</w:t>
      </w:r>
      <w:r w:rsidR="006E7160" w:rsidRPr="00F8033E">
        <w:rPr>
          <w:rFonts w:ascii="Georgia" w:eastAsia="Times New Roman" w:hAnsi="Georgia" w:cs="Times New Roman"/>
          <w:sz w:val="22"/>
        </w:rPr>
        <w:t>8</w:t>
      </w:r>
      <w:r w:rsidR="00E76653" w:rsidRPr="006E7160">
        <w:rPr>
          <w:rFonts w:ascii="Georgia" w:eastAsia="Times New Roman" w:hAnsi="Georgia" w:cs="Times New Roman"/>
          <w:sz w:val="22"/>
        </w:rPr>
        <w:t xml:space="preserve"> academic year, </w:t>
      </w:r>
      <w:r w:rsidR="006E7160" w:rsidRPr="00F8033E">
        <w:rPr>
          <w:rFonts w:ascii="Georgia" w:eastAsia="Times New Roman" w:hAnsi="Georgia" w:cs="Times New Roman"/>
          <w:sz w:val="22"/>
        </w:rPr>
        <w:t>4,882 students completed</w:t>
      </w:r>
      <w:r w:rsidR="00B26388">
        <w:rPr>
          <w:rFonts w:ascii="Georgia" w:eastAsia="Times New Roman" w:hAnsi="Georgia" w:cs="Times New Roman"/>
          <w:sz w:val="22"/>
        </w:rPr>
        <w:t xml:space="preserve"> the training. </w:t>
      </w:r>
      <w:r w:rsidR="006E7160" w:rsidRPr="00F8033E">
        <w:rPr>
          <w:rFonts w:ascii="Georgia" w:eastAsia="Times New Roman" w:hAnsi="Georgia" w:cs="Times New Roman"/>
          <w:sz w:val="22"/>
        </w:rPr>
        <w:t xml:space="preserve"> </w:t>
      </w:r>
    </w:p>
    <w:p w14:paraId="7A9371A2" w14:textId="77777777" w:rsidR="005E6A96" w:rsidRDefault="005E6A96" w:rsidP="00F2302C">
      <w:pPr>
        <w:jc w:val="both"/>
        <w:rPr>
          <w:rFonts w:ascii="Georgia" w:eastAsia="Times New Roman" w:hAnsi="Georgia" w:cs="Times New Roman"/>
          <w:sz w:val="22"/>
        </w:rPr>
      </w:pPr>
    </w:p>
    <w:p w14:paraId="057B59E7" w14:textId="6350D69E" w:rsidR="005E6A96" w:rsidRPr="00482F2D" w:rsidRDefault="005E6A96" w:rsidP="00F2302C">
      <w:pPr>
        <w:jc w:val="both"/>
        <w:rPr>
          <w:rFonts w:ascii="Georgia" w:eastAsia="Times New Roman" w:hAnsi="Georgia" w:cs="Times New Roman"/>
          <w:sz w:val="22"/>
        </w:rPr>
      </w:pPr>
      <w:r w:rsidRPr="00213594">
        <w:rPr>
          <w:rFonts w:ascii="Georgia" w:eastAsia="Times New Roman" w:hAnsi="Georgia" w:cs="Times New Roman"/>
          <w:b/>
          <w:i/>
          <w:sz w:val="22"/>
        </w:rPr>
        <w:t>Green Zone:</w:t>
      </w:r>
      <w:r w:rsidR="00197926" w:rsidRPr="00213594">
        <w:rPr>
          <w:rFonts w:ascii="Georgia" w:eastAsia="Times New Roman" w:hAnsi="Georgia" w:cs="Times New Roman"/>
          <w:sz w:val="22"/>
        </w:rPr>
        <w:t xml:space="preserve"> </w:t>
      </w:r>
      <w:r w:rsidRPr="00213594">
        <w:rPr>
          <w:rFonts w:ascii="Georgia" w:eastAsia="Times New Roman" w:hAnsi="Georgia" w:cs="Times New Roman"/>
          <w:sz w:val="22"/>
        </w:rPr>
        <w:t>Green Zone is training offered by the Office of the Dean of Students for faculty and staff who wish to learn more about the military</w:t>
      </w:r>
      <w:r w:rsidR="00E466A4" w:rsidRPr="00213594">
        <w:rPr>
          <w:rFonts w:ascii="Georgia" w:eastAsia="Times New Roman" w:hAnsi="Georgia" w:cs="Times New Roman"/>
          <w:sz w:val="22"/>
        </w:rPr>
        <w:t>-</w:t>
      </w:r>
      <w:r w:rsidRPr="00213594">
        <w:rPr>
          <w:rFonts w:ascii="Georgia" w:eastAsia="Times New Roman" w:hAnsi="Georgia" w:cs="Times New Roman"/>
          <w:sz w:val="22"/>
        </w:rPr>
        <w:t xml:space="preserve">affiliated student experience. Its goals are to train members of the Carolina community about the </w:t>
      </w:r>
      <w:r w:rsidR="00E466A4" w:rsidRPr="00213594">
        <w:rPr>
          <w:rFonts w:ascii="Georgia" w:eastAsia="Times New Roman" w:hAnsi="Georgia" w:cs="Times New Roman"/>
          <w:sz w:val="22"/>
        </w:rPr>
        <w:t xml:space="preserve">challenges </w:t>
      </w:r>
      <w:r w:rsidRPr="00213594">
        <w:rPr>
          <w:rFonts w:ascii="Georgia" w:eastAsia="Times New Roman" w:hAnsi="Georgia" w:cs="Times New Roman"/>
          <w:sz w:val="22"/>
        </w:rPr>
        <w:t>and concerns faced by military</w:t>
      </w:r>
      <w:r w:rsidR="00E466A4" w:rsidRPr="00213594">
        <w:rPr>
          <w:rFonts w:ascii="Georgia" w:eastAsia="Times New Roman" w:hAnsi="Georgia" w:cs="Times New Roman"/>
          <w:sz w:val="22"/>
        </w:rPr>
        <w:t>-</w:t>
      </w:r>
      <w:r w:rsidRPr="00213594">
        <w:rPr>
          <w:rFonts w:ascii="Georgia" w:eastAsia="Times New Roman" w:hAnsi="Georgia" w:cs="Times New Roman"/>
          <w:sz w:val="22"/>
        </w:rPr>
        <w:t>affiliated students and to identify individuals who are available to assist this population.</w:t>
      </w:r>
      <w:r w:rsidR="00812035" w:rsidRPr="001850F5">
        <w:rPr>
          <w:rFonts w:ascii="Georgia" w:eastAsia="Times New Roman" w:hAnsi="Georgia" w:cs="Times New Roman"/>
          <w:sz w:val="22"/>
        </w:rPr>
        <w:t xml:space="preserve"> </w:t>
      </w:r>
    </w:p>
    <w:p w14:paraId="6834A4BE" w14:textId="77777777" w:rsidR="005E6A96" w:rsidRDefault="005E6A96" w:rsidP="00F2302C">
      <w:pPr>
        <w:jc w:val="both"/>
        <w:rPr>
          <w:rFonts w:ascii="Georgia" w:hAnsi="Georgia"/>
          <w:b/>
          <w:i/>
          <w:sz w:val="22"/>
        </w:rPr>
      </w:pPr>
    </w:p>
    <w:p w14:paraId="2A51A995" w14:textId="2BB9892B" w:rsidR="001C0687" w:rsidRPr="001C0687" w:rsidRDefault="005E6A96" w:rsidP="0008167C">
      <w:pPr>
        <w:rPr>
          <w:rFonts w:ascii="Georgia" w:hAnsi="Georgia" w:cs="Times New Roman"/>
          <w:color w:val="000000"/>
        </w:rPr>
      </w:pPr>
      <w:r w:rsidRPr="00BC7D5D">
        <w:rPr>
          <w:rFonts w:ascii="Georgia" w:hAnsi="Georgia"/>
          <w:b/>
          <w:i/>
          <w:sz w:val="22"/>
        </w:rPr>
        <w:t>Men’s Project:</w:t>
      </w:r>
      <w:r>
        <w:rPr>
          <w:rFonts w:ascii="Georgia" w:hAnsi="Georgia"/>
          <w:sz w:val="22"/>
        </w:rPr>
        <w:t xml:space="preserve"> </w:t>
      </w:r>
      <w:r w:rsidR="00EC77FE" w:rsidRPr="00F8033E">
        <w:rPr>
          <w:rFonts w:ascii="Georgia" w:hAnsi="Georgia"/>
          <w:color w:val="000000"/>
          <w:sz w:val="22"/>
        </w:rPr>
        <w:t>Coordinated by Student Wellness and the Carolina Women’s Center, this program is an initiative that seeks to create opportunities for students to learn, listen, reflect, and work together to increase men’s involvement in gender equity and violence prevention efforts. The UNC Men’s Project works to promote positive, healthy, inclusive, and non-violent masculinities. In the 2017-18 academic year, the Men’s Project had 1 cohort with 5</w:t>
      </w:r>
      <w:r w:rsidR="00EC77FE" w:rsidRPr="00F8033E">
        <w:rPr>
          <w:rFonts w:ascii="Georgia" w:hAnsi="Georgia"/>
          <w:b/>
          <w:bCs/>
          <w:color w:val="000000"/>
          <w:sz w:val="22"/>
        </w:rPr>
        <w:t> </w:t>
      </w:r>
      <w:r w:rsidR="00EC77FE" w:rsidRPr="00F8033E">
        <w:rPr>
          <w:rFonts w:ascii="Georgia" w:hAnsi="Georgia"/>
          <w:color w:val="000000"/>
          <w:sz w:val="22"/>
        </w:rPr>
        <w:t>student members. The group facilitated 3 “Coffee Conversation” events, engaging 30+ students in conversations on culture change and relationships in the media. This cohort worked to finalize the curriculum for a new, peer-led “Masculinity 101” workshop to facilitate conversations about power, privilege, gender, and violence with other students on campus.</w:t>
      </w:r>
    </w:p>
    <w:p w14:paraId="19E37F1D" w14:textId="77777777" w:rsidR="001C0687" w:rsidRDefault="001C0687" w:rsidP="001C0687"/>
    <w:p w14:paraId="47904809" w14:textId="3781428F" w:rsidR="00167B3F" w:rsidRPr="00482F2D" w:rsidRDefault="00933AE4" w:rsidP="00F2302C">
      <w:pPr>
        <w:jc w:val="both"/>
        <w:rPr>
          <w:rFonts w:ascii="Georgia" w:hAnsi="Georgia"/>
          <w:b/>
          <w:i/>
          <w:sz w:val="22"/>
        </w:rPr>
      </w:pPr>
      <w:r w:rsidRPr="00482F2D">
        <w:rPr>
          <w:rFonts w:ascii="Georgia" w:hAnsi="Georgia"/>
          <w:b/>
          <w:i/>
          <w:sz w:val="22"/>
        </w:rPr>
        <w:t>One</w:t>
      </w:r>
      <w:r w:rsidR="003257F7">
        <w:rPr>
          <w:rFonts w:ascii="Georgia" w:hAnsi="Georgia"/>
          <w:b/>
          <w:i/>
          <w:sz w:val="22"/>
        </w:rPr>
        <w:t xml:space="preserve"> </w:t>
      </w:r>
      <w:r w:rsidRPr="00482F2D">
        <w:rPr>
          <w:rFonts w:ascii="Georgia" w:hAnsi="Georgia"/>
          <w:b/>
          <w:i/>
          <w:sz w:val="22"/>
        </w:rPr>
        <w:t>A</w:t>
      </w:r>
      <w:r w:rsidR="00614390">
        <w:rPr>
          <w:rFonts w:ascii="Georgia" w:hAnsi="Georgia"/>
          <w:b/>
          <w:i/>
          <w:sz w:val="22"/>
        </w:rPr>
        <w:t>CT</w:t>
      </w:r>
      <w:r w:rsidR="00E003B1">
        <w:rPr>
          <w:rFonts w:ascii="Georgia" w:hAnsi="Georgia"/>
          <w:b/>
          <w:i/>
          <w:sz w:val="22"/>
        </w:rPr>
        <w:t xml:space="preserve"> and One</w:t>
      </w:r>
      <w:r w:rsidR="003257F7">
        <w:rPr>
          <w:rFonts w:ascii="Georgia" w:hAnsi="Georgia"/>
          <w:b/>
          <w:i/>
          <w:sz w:val="22"/>
        </w:rPr>
        <w:t xml:space="preserve"> </w:t>
      </w:r>
      <w:r w:rsidR="00E003B1">
        <w:rPr>
          <w:rFonts w:ascii="Georgia" w:hAnsi="Georgia"/>
          <w:b/>
          <w:i/>
          <w:sz w:val="22"/>
        </w:rPr>
        <w:t>A</w:t>
      </w:r>
      <w:r w:rsidR="00614390">
        <w:rPr>
          <w:rFonts w:ascii="Georgia" w:hAnsi="Georgia"/>
          <w:b/>
          <w:i/>
          <w:sz w:val="22"/>
        </w:rPr>
        <w:t>CT</w:t>
      </w:r>
      <w:r w:rsidR="00E003B1">
        <w:rPr>
          <w:rFonts w:ascii="Georgia" w:hAnsi="Georgia"/>
          <w:b/>
          <w:i/>
          <w:sz w:val="22"/>
        </w:rPr>
        <w:t xml:space="preserve"> for Greeks</w:t>
      </w:r>
      <w:r>
        <w:rPr>
          <w:rFonts w:ascii="Georgia" w:hAnsi="Georgia"/>
          <w:b/>
          <w:i/>
          <w:sz w:val="22"/>
        </w:rPr>
        <w:t xml:space="preserve">: </w:t>
      </w:r>
      <w:r w:rsidR="00E003B1">
        <w:rPr>
          <w:rFonts w:ascii="Georgia" w:eastAsia="Times New Roman" w:hAnsi="Georgia" w:cs="Times New Roman"/>
          <w:sz w:val="22"/>
        </w:rPr>
        <w:t>One</w:t>
      </w:r>
      <w:r w:rsidR="0081742B">
        <w:rPr>
          <w:rFonts w:ascii="Georgia" w:eastAsia="Times New Roman" w:hAnsi="Georgia" w:cs="Times New Roman"/>
          <w:sz w:val="22"/>
        </w:rPr>
        <w:t xml:space="preserve"> </w:t>
      </w:r>
      <w:r w:rsidR="00167B3F" w:rsidRPr="005150A7">
        <w:rPr>
          <w:rFonts w:ascii="Georgia" w:eastAsia="Times New Roman" w:hAnsi="Georgia" w:cs="Times New Roman"/>
          <w:sz w:val="22"/>
        </w:rPr>
        <w:t>A</w:t>
      </w:r>
      <w:r w:rsidR="00614390">
        <w:rPr>
          <w:rFonts w:ascii="Georgia" w:eastAsia="Times New Roman" w:hAnsi="Georgia" w:cs="Times New Roman"/>
          <w:sz w:val="22"/>
        </w:rPr>
        <w:t>CT</w:t>
      </w:r>
      <w:r w:rsidR="00167B3F" w:rsidRPr="005150A7">
        <w:rPr>
          <w:rFonts w:ascii="Georgia" w:eastAsia="Times New Roman" w:hAnsi="Georgia" w:cs="Times New Roman"/>
          <w:sz w:val="22"/>
        </w:rPr>
        <w:t xml:space="preserve"> is a</w:t>
      </w:r>
      <w:r w:rsidR="003257F7">
        <w:rPr>
          <w:rFonts w:ascii="Georgia" w:eastAsia="Times New Roman" w:hAnsi="Georgia" w:cs="Times New Roman"/>
          <w:sz w:val="22"/>
        </w:rPr>
        <w:t xml:space="preserve"> </w:t>
      </w:r>
      <w:r w:rsidR="00167B3F" w:rsidRPr="005150A7">
        <w:rPr>
          <w:rFonts w:ascii="Georgia" w:eastAsia="Times New Roman" w:hAnsi="Georgia" w:cs="Times New Roman"/>
          <w:sz w:val="22"/>
        </w:rPr>
        <w:t>skil</w:t>
      </w:r>
      <w:r w:rsidR="003257F7">
        <w:rPr>
          <w:rFonts w:ascii="Georgia" w:eastAsia="Times New Roman" w:hAnsi="Georgia" w:cs="Times New Roman"/>
          <w:sz w:val="22"/>
        </w:rPr>
        <w:t>ls training program offered by Student Wellness</w:t>
      </w:r>
      <w:r w:rsidR="00167B3F" w:rsidRPr="005150A7">
        <w:rPr>
          <w:rFonts w:ascii="Georgia" w:eastAsia="Times New Roman" w:hAnsi="Georgia" w:cs="Times New Roman"/>
          <w:sz w:val="22"/>
        </w:rPr>
        <w:t xml:space="preserve"> for students who are interested in preventing violence and learning about bystander intervention. Peer edu</w:t>
      </w:r>
      <w:r w:rsidR="00167B3F" w:rsidRPr="00750ECF">
        <w:rPr>
          <w:rFonts w:ascii="Georgia" w:eastAsia="Times New Roman" w:hAnsi="Georgia" w:cs="Times New Roman"/>
          <w:sz w:val="22"/>
        </w:rPr>
        <w:t>cators and a full-time or graduate student staff member lead the program.</w:t>
      </w:r>
      <w:r w:rsidR="00E76653">
        <w:rPr>
          <w:rFonts w:ascii="Georgia" w:eastAsia="Times New Roman" w:hAnsi="Georgia" w:cs="Times New Roman"/>
          <w:sz w:val="22"/>
        </w:rPr>
        <w:t xml:space="preserve"> </w:t>
      </w:r>
      <w:r w:rsidR="00E003B1" w:rsidRPr="00750ECF">
        <w:rPr>
          <w:rFonts w:ascii="Georgia" w:hAnsi="Georgia"/>
          <w:b/>
          <w:i/>
          <w:sz w:val="22"/>
        </w:rPr>
        <w:t xml:space="preserve">  </w:t>
      </w:r>
      <w:r w:rsidR="00E003B1" w:rsidRPr="00750ECF">
        <w:rPr>
          <w:rFonts w:ascii="Georgia" w:eastAsia="Times New Roman" w:hAnsi="Georgia" w:cs="Times New Roman"/>
          <w:sz w:val="22"/>
        </w:rPr>
        <w:t>One</w:t>
      </w:r>
      <w:r w:rsidR="0081742B">
        <w:rPr>
          <w:rFonts w:ascii="Georgia" w:eastAsia="Times New Roman" w:hAnsi="Georgia" w:cs="Times New Roman"/>
          <w:sz w:val="22"/>
        </w:rPr>
        <w:t xml:space="preserve"> </w:t>
      </w:r>
      <w:r w:rsidR="00614390">
        <w:rPr>
          <w:rFonts w:ascii="Georgia" w:eastAsia="Times New Roman" w:hAnsi="Georgia" w:cs="Times New Roman"/>
          <w:sz w:val="22"/>
        </w:rPr>
        <w:t>ACT</w:t>
      </w:r>
      <w:r w:rsidR="00167B3F" w:rsidRPr="00750ECF">
        <w:rPr>
          <w:rFonts w:ascii="Georgia" w:eastAsia="Times New Roman" w:hAnsi="Georgia" w:cs="Times New Roman"/>
          <w:sz w:val="22"/>
        </w:rPr>
        <w:t xml:space="preserve"> for Greeks is </w:t>
      </w:r>
      <w:r w:rsidR="00E466A4">
        <w:rPr>
          <w:rFonts w:ascii="Georgia" w:eastAsia="Times New Roman" w:hAnsi="Georgia" w:cs="Times New Roman"/>
          <w:sz w:val="22"/>
        </w:rPr>
        <w:t xml:space="preserve">specially </w:t>
      </w:r>
      <w:r w:rsidR="00167B3F" w:rsidRPr="00750ECF">
        <w:rPr>
          <w:rFonts w:ascii="Georgia" w:eastAsia="Times New Roman" w:hAnsi="Georgia" w:cs="Times New Roman"/>
          <w:sz w:val="22"/>
        </w:rPr>
        <w:t xml:space="preserve">tailored </w:t>
      </w:r>
      <w:r w:rsidR="003257F7" w:rsidRPr="00750ECF">
        <w:rPr>
          <w:rFonts w:ascii="Georgia" w:eastAsia="Times New Roman" w:hAnsi="Georgia" w:cs="Times New Roman"/>
          <w:sz w:val="22"/>
        </w:rPr>
        <w:t>for members of</w:t>
      </w:r>
      <w:r w:rsidR="00C31193">
        <w:rPr>
          <w:rFonts w:ascii="Georgia" w:eastAsia="Times New Roman" w:hAnsi="Georgia" w:cs="Times New Roman"/>
          <w:sz w:val="22"/>
        </w:rPr>
        <w:t xml:space="preserve"> Greek </w:t>
      </w:r>
      <w:r w:rsidR="00C31193" w:rsidRPr="001C0687">
        <w:rPr>
          <w:rFonts w:ascii="Georgia" w:eastAsia="Times New Roman" w:hAnsi="Georgia" w:cs="Times New Roman"/>
          <w:sz w:val="22"/>
        </w:rPr>
        <w:t>organizations</w:t>
      </w:r>
      <w:r w:rsidR="00167B3F" w:rsidRPr="001C0687">
        <w:rPr>
          <w:rFonts w:ascii="Georgia" w:eastAsia="Times New Roman" w:hAnsi="Georgia" w:cs="Times New Roman"/>
          <w:sz w:val="22"/>
        </w:rPr>
        <w:t>.</w:t>
      </w:r>
      <w:r w:rsidR="006428D5" w:rsidRPr="001C0687">
        <w:rPr>
          <w:rFonts w:ascii="Georgia" w:eastAsia="Times New Roman" w:hAnsi="Georgia" w:cs="Times New Roman"/>
          <w:sz w:val="22"/>
        </w:rPr>
        <w:t xml:space="preserve"> </w:t>
      </w:r>
      <w:r w:rsidR="00E76653" w:rsidRPr="001C0687">
        <w:rPr>
          <w:rFonts w:ascii="Georgia" w:eastAsia="Times New Roman" w:hAnsi="Georgia" w:cs="Times New Roman"/>
          <w:sz w:val="22"/>
        </w:rPr>
        <w:t xml:space="preserve"> In the 201</w:t>
      </w:r>
      <w:r w:rsidR="00614390">
        <w:rPr>
          <w:rFonts w:ascii="Georgia" w:eastAsia="Times New Roman" w:hAnsi="Georgia" w:cs="Times New Roman"/>
          <w:sz w:val="22"/>
        </w:rPr>
        <w:t>7</w:t>
      </w:r>
      <w:r w:rsidR="00E76653" w:rsidRPr="001C0687">
        <w:rPr>
          <w:rFonts w:ascii="Georgia" w:eastAsia="Times New Roman" w:hAnsi="Georgia" w:cs="Times New Roman"/>
          <w:sz w:val="22"/>
        </w:rPr>
        <w:t>-1</w:t>
      </w:r>
      <w:r w:rsidR="00614390">
        <w:rPr>
          <w:rFonts w:ascii="Georgia" w:eastAsia="Times New Roman" w:hAnsi="Georgia" w:cs="Times New Roman"/>
          <w:sz w:val="22"/>
        </w:rPr>
        <w:t>8</w:t>
      </w:r>
      <w:r w:rsidR="00E76653" w:rsidRPr="001C0687">
        <w:rPr>
          <w:rFonts w:ascii="Georgia" w:eastAsia="Times New Roman" w:hAnsi="Georgia" w:cs="Times New Roman"/>
          <w:sz w:val="22"/>
        </w:rPr>
        <w:t xml:space="preserve"> academic year, Student Wellness facilitated </w:t>
      </w:r>
      <w:r w:rsidR="00614390">
        <w:rPr>
          <w:rFonts w:ascii="Georgia" w:eastAsia="Times New Roman" w:hAnsi="Georgia" w:cs="Times New Roman"/>
          <w:sz w:val="22"/>
        </w:rPr>
        <w:t>38</w:t>
      </w:r>
      <w:r w:rsidR="00E76653" w:rsidRPr="001C0687">
        <w:rPr>
          <w:rFonts w:ascii="Georgia" w:eastAsia="Times New Roman" w:hAnsi="Georgia" w:cs="Times New Roman"/>
          <w:sz w:val="22"/>
        </w:rPr>
        <w:t xml:space="preserve"> One Act</w:t>
      </w:r>
      <w:r w:rsidR="00614390">
        <w:rPr>
          <w:rFonts w:ascii="Georgia" w:eastAsia="Times New Roman" w:hAnsi="Georgia" w:cs="Times New Roman"/>
          <w:sz w:val="22"/>
        </w:rPr>
        <w:t xml:space="preserve"> and One ACT for Greeks training </w:t>
      </w:r>
      <w:r w:rsidR="00E76653" w:rsidRPr="001C0687">
        <w:rPr>
          <w:rFonts w:ascii="Georgia" w:eastAsia="Times New Roman" w:hAnsi="Georgia" w:cs="Times New Roman"/>
          <w:sz w:val="22"/>
        </w:rPr>
        <w:t>programs, reaching</w:t>
      </w:r>
      <w:r w:rsidR="00614390">
        <w:rPr>
          <w:rFonts w:ascii="Georgia" w:eastAsia="Times New Roman" w:hAnsi="Georgia" w:cs="Times New Roman"/>
          <w:sz w:val="22"/>
        </w:rPr>
        <w:t xml:space="preserve"> around</w:t>
      </w:r>
      <w:r w:rsidR="00E76653" w:rsidRPr="001C0687">
        <w:rPr>
          <w:rFonts w:ascii="Georgia" w:eastAsia="Times New Roman" w:hAnsi="Georgia" w:cs="Times New Roman"/>
          <w:sz w:val="22"/>
        </w:rPr>
        <w:t xml:space="preserve"> </w:t>
      </w:r>
      <w:r w:rsidR="00614390">
        <w:rPr>
          <w:rFonts w:ascii="Georgia" w:eastAsia="Times New Roman" w:hAnsi="Georgia" w:cs="Times New Roman"/>
          <w:sz w:val="22"/>
        </w:rPr>
        <w:t>600</w:t>
      </w:r>
      <w:r w:rsidR="00E76653" w:rsidRPr="001C0687">
        <w:rPr>
          <w:rFonts w:ascii="Georgia" w:eastAsia="Times New Roman" w:hAnsi="Georgia" w:cs="Times New Roman"/>
          <w:sz w:val="22"/>
        </w:rPr>
        <w:t xml:space="preserve"> participants</w:t>
      </w:r>
      <w:r w:rsidR="00614390">
        <w:rPr>
          <w:rFonts w:ascii="Georgia" w:eastAsia="Times New Roman" w:hAnsi="Georgia" w:cs="Times New Roman"/>
          <w:sz w:val="22"/>
        </w:rPr>
        <w:t xml:space="preserve"> total. Student Wellness implemented a new initiative, called One ACT for IFC, where 20 peer educators and 3 fulltime staff members trained 154 IFC members over one day.</w:t>
      </w:r>
    </w:p>
    <w:p w14:paraId="11C22263" w14:textId="77777777" w:rsidR="003D3653" w:rsidRDefault="003D3653" w:rsidP="00F2302C">
      <w:pPr>
        <w:jc w:val="both"/>
        <w:rPr>
          <w:rFonts w:ascii="Georgia" w:eastAsia="Times New Roman" w:hAnsi="Georgia" w:cs="Times New Roman"/>
          <w:b/>
          <w:i/>
          <w:sz w:val="22"/>
        </w:rPr>
      </w:pPr>
    </w:p>
    <w:p w14:paraId="5FADE28A" w14:textId="77777777" w:rsidR="00C71154" w:rsidRDefault="003D3653" w:rsidP="00F2302C">
      <w:pPr>
        <w:jc w:val="both"/>
        <w:rPr>
          <w:rFonts w:ascii="Georgia" w:eastAsia="Times New Roman" w:hAnsi="Georgia" w:cs="Times New Roman"/>
          <w:sz w:val="22"/>
        </w:rPr>
      </w:pPr>
      <w:r>
        <w:rPr>
          <w:rFonts w:ascii="Georgia" w:hAnsi="Georgia"/>
          <w:b/>
          <w:i/>
          <w:sz w:val="22"/>
        </w:rPr>
        <w:t>Recognizing the Need for Cultural Competency in Our Everyday Lives</w:t>
      </w:r>
      <w:r w:rsidRPr="00482F2D">
        <w:rPr>
          <w:rFonts w:ascii="Georgia" w:hAnsi="Georgia"/>
          <w:b/>
          <w:i/>
          <w:sz w:val="22"/>
        </w:rPr>
        <w:t>:</w:t>
      </w:r>
      <w:r>
        <w:rPr>
          <w:rFonts w:ascii="Georgia" w:hAnsi="Georgia"/>
          <w:sz w:val="22"/>
        </w:rPr>
        <w:t xml:space="preserve"> </w:t>
      </w:r>
      <w:r w:rsidR="006A19E7">
        <w:rPr>
          <w:rFonts w:ascii="Georgia" w:eastAsia="Times New Roman" w:hAnsi="Georgia" w:cs="Times New Roman"/>
          <w:sz w:val="22"/>
        </w:rPr>
        <w:t>This workshop, offered by D</w:t>
      </w:r>
      <w:r w:rsidR="00624994">
        <w:rPr>
          <w:rFonts w:ascii="Georgia" w:eastAsia="Times New Roman" w:hAnsi="Georgia" w:cs="Times New Roman"/>
          <w:sz w:val="22"/>
        </w:rPr>
        <w:t>&amp;I</w:t>
      </w:r>
      <w:r w:rsidR="006A19E7">
        <w:rPr>
          <w:rFonts w:ascii="Georgia" w:eastAsia="Times New Roman" w:hAnsi="Georgia" w:cs="Times New Roman"/>
          <w:sz w:val="22"/>
        </w:rPr>
        <w:t xml:space="preserve">, provides discussion </w:t>
      </w:r>
      <w:r w:rsidR="00C31193">
        <w:rPr>
          <w:rFonts w:ascii="Georgia" w:eastAsia="Times New Roman" w:hAnsi="Georgia" w:cs="Times New Roman"/>
          <w:sz w:val="22"/>
        </w:rPr>
        <w:t>about</w:t>
      </w:r>
      <w:r w:rsidR="006A19E7">
        <w:rPr>
          <w:rFonts w:ascii="Georgia" w:eastAsia="Times New Roman" w:hAnsi="Georgia" w:cs="Times New Roman"/>
          <w:sz w:val="22"/>
        </w:rPr>
        <w:t xml:space="preserve"> culture, power</w:t>
      </w:r>
      <w:r w:rsidR="007E5043">
        <w:rPr>
          <w:rFonts w:ascii="Georgia" w:eastAsia="Times New Roman" w:hAnsi="Georgia" w:cs="Times New Roman"/>
          <w:sz w:val="22"/>
        </w:rPr>
        <w:t xml:space="preserve">, </w:t>
      </w:r>
      <w:r w:rsidR="006A19E7">
        <w:rPr>
          <w:rFonts w:ascii="Georgia" w:eastAsia="Times New Roman" w:hAnsi="Georgia" w:cs="Times New Roman"/>
          <w:sz w:val="22"/>
        </w:rPr>
        <w:t>and privilege within organizations and workplaces.</w:t>
      </w:r>
      <w:r w:rsidR="004A4034">
        <w:rPr>
          <w:rFonts w:ascii="Georgia" w:eastAsia="Times New Roman" w:hAnsi="Georgia" w:cs="Times New Roman"/>
          <w:sz w:val="22"/>
        </w:rPr>
        <w:t xml:space="preserve">  By attending this</w:t>
      </w:r>
      <w:r w:rsidR="006A19E7">
        <w:rPr>
          <w:rFonts w:ascii="Georgia" w:eastAsia="Times New Roman" w:hAnsi="Georgia" w:cs="Times New Roman"/>
          <w:sz w:val="22"/>
        </w:rPr>
        <w:t xml:space="preserve"> workshop, attendees learn about microaggressions, bias</w:t>
      </w:r>
      <w:r w:rsidR="004A4034">
        <w:rPr>
          <w:rFonts w:ascii="Georgia" w:eastAsia="Times New Roman" w:hAnsi="Georgia" w:cs="Times New Roman"/>
          <w:sz w:val="22"/>
        </w:rPr>
        <w:t>,</w:t>
      </w:r>
      <w:r w:rsidR="006A19E7">
        <w:rPr>
          <w:rFonts w:ascii="Georgia" w:eastAsia="Times New Roman" w:hAnsi="Georgia" w:cs="Times New Roman"/>
          <w:sz w:val="22"/>
        </w:rPr>
        <w:t xml:space="preserve"> and strategies to increase self-awareness and self-reflection in work and life.  </w:t>
      </w:r>
    </w:p>
    <w:p w14:paraId="2CD8B947" w14:textId="77777777" w:rsidR="00805D6C" w:rsidRDefault="00805D6C" w:rsidP="0008167C">
      <w:pPr>
        <w:jc w:val="both"/>
        <w:rPr>
          <w:rFonts w:ascii="Georgia" w:eastAsia="Times New Roman" w:hAnsi="Georgia" w:cs="Times New Roman"/>
          <w:b/>
          <w:i/>
          <w:sz w:val="22"/>
        </w:rPr>
      </w:pPr>
    </w:p>
    <w:p w14:paraId="114896E9" w14:textId="20F28CA9" w:rsidR="00163E9C" w:rsidRPr="008C2DDA" w:rsidRDefault="00163E9C" w:rsidP="0008167C">
      <w:pPr>
        <w:jc w:val="both"/>
        <w:rPr>
          <w:rFonts w:ascii="Georgia" w:hAnsi="Georgia"/>
          <w:sz w:val="22"/>
        </w:rPr>
      </w:pPr>
      <w:r w:rsidRPr="006E7160">
        <w:rPr>
          <w:rFonts w:ascii="Georgia" w:eastAsia="Times New Roman" w:hAnsi="Georgia" w:cs="Times New Roman"/>
          <w:b/>
          <w:i/>
          <w:sz w:val="22"/>
        </w:rPr>
        <w:t>Safe Zone:</w:t>
      </w:r>
      <w:r w:rsidRPr="006E7160">
        <w:rPr>
          <w:rFonts w:ascii="Georgia" w:eastAsia="Times New Roman" w:hAnsi="Georgia" w:cs="Times New Roman"/>
          <w:sz w:val="22"/>
        </w:rPr>
        <w:t xml:space="preserve"> </w:t>
      </w:r>
      <w:r w:rsidR="00945428" w:rsidRPr="008C2DDA">
        <w:rPr>
          <w:rFonts w:ascii="Georgia" w:hAnsi="Georgia"/>
          <w:sz w:val="22"/>
        </w:rPr>
        <w:t xml:space="preserve">Safe Zone is a four-hour training program offered by the LGBTQ Center that is designed to create a network of allies for people who may be marginalized on the basis of their sexual orientation, gender identity, or gender expression. The desired goal for the Safe Zone program is to make the University community a safer and more supportive place for people of all sexual orientations, gender identities, and gender expressions.  During the 2017-2018 academic year, the LGBTQ Center conducted 32 Safe Zone trainings, and the program added 819 </w:t>
      </w:r>
      <w:r w:rsidR="00945428" w:rsidRPr="008C2DDA">
        <w:rPr>
          <w:rFonts w:ascii="Georgia" w:hAnsi="Georgia"/>
          <w:sz w:val="22"/>
        </w:rPr>
        <w:lastRenderedPageBreak/>
        <w:t>new Safe Zone allies.  Additionally, 99 percent of participants reported having greater knowledge of sexual orientation, gender identity, and gender expression as a result of the training.</w:t>
      </w:r>
    </w:p>
    <w:p w14:paraId="28D23260" w14:textId="77777777" w:rsidR="00E179B3" w:rsidRDefault="00E179B3" w:rsidP="00F2302C">
      <w:pPr>
        <w:jc w:val="both"/>
        <w:rPr>
          <w:rFonts w:ascii="Georgia" w:eastAsia="Times New Roman" w:hAnsi="Georgia" w:cs="Times New Roman"/>
          <w:sz w:val="22"/>
        </w:rPr>
      </w:pPr>
    </w:p>
    <w:p w14:paraId="22E35C87" w14:textId="2677C266" w:rsidR="00C71154" w:rsidRDefault="00E179B3" w:rsidP="00F2302C">
      <w:pPr>
        <w:jc w:val="both"/>
        <w:rPr>
          <w:rFonts w:ascii="Georgia" w:eastAsia="Times New Roman" w:hAnsi="Georgia" w:cs="Times New Roman"/>
          <w:sz w:val="22"/>
        </w:rPr>
      </w:pPr>
      <w:r w:rsidRPr="006E7160">
        <w:rPr>
          <w:rFonts w:ascii="Georgia" w:eastAsia="Times New Roman" w:hAnsi="Georgia" w:cs="Times New Roman"/>
          <w:b/>
          <w:i/>
          <w:sz w:val="22"/>
        </w:rPr>
        <w:t>Sustaining Healthy Relationships:</w:t>
      </w:r>
      <w:r w:rsidRPr="006E7160">
        <w:rPr>
          <w:rFonts w:ascii="Georgia" w:eastAsia="Times New Roman" w:hAnsi="Georgia" w:cs="Times New Roman"/>
          <w:sz w:val="22"/>
        </w:rPr>
        <w:t xml:space="preserve"> This six-lesson online module </w:t>
      </w:r>
      <w:r w:rsidR="00363665" w:rsidRPr="006E7160">
        <w:rPr>
          <w:rFonts w:ascii="Georgia" w:eastAsia="Times New Roman" w:hAnsi="Georgia" w:cs="Times New Roman"/>
          <w:sz w:val="22"/>
        </w:rPr>
        <w:t xml:space="preserve">offered by the LGBTQ Center and Student Wellness </w:t>
      </w:r>
      <w:r w:rsidRPr="006E7160">
        <w:rPr>
          <w:rFonts w:ascii="Georgia" w:eastAsia="Times New Roman" w:hAnsi="Georgia" w:cs="Times New Roman"/>
          <w:sz w:val="22"/>
        </w:rPr>
        <w:t>introduces participants to healthy relationship ideas a</w:t>
      </w:r>
      <w:r w:rsidR="0049327E" w:rsidRPr="006E7160">
        <w:rPr>
          <w:rFonts w:ascii="Georgia" w:eastAsia="Times New Roman" w:hAnsi="Georgia" w:cs="Times New Roman"/>
          <w:sz w:val="22"/>
        </w:rPr>
        <w:t xml:space="preserve">nd addresses the </w:t>
      </w:r>
      <w:r w:rsidRPr="006E7160">
        <w:rPr>
          <w:rFonts w:ascii="Georgia" w:eastAsia="Times New Roman" w:hAnsi="Georgia" w:cs="Times New Roman"/>
          <w:sz w:val="22"/>
        </w:rPr>
        <w:t xml:space="preserve">dynamics of interpersonal violence and bystander intervention. </w:t>
      </w:r>
    </w:p>
    <w:p w14:paraId="07615DBF" w14:textId="77777777" w:rsidR="00C71154" w:rsidRDefault="00C71154" w:rsidP="00F2302C">
      <w:pPr>
        <w:jc w:val="both"/>
        <w:rPr>
          <w:rFonts w:ascii="Georgia" w:eastAsia="Times New Roman" w:hAnsi="Georgia" w:cs="Times New Roman"/>
          <w:sz w:val="22"/>
        </w:rPr>
      </w:pPr>
    </w:p>
    <w:p w14:paraId="3D560C6D" w14:textId="19C9148E" w:rsidR="00C71154" w:rsidRDefault="00380D9F" w:rsidP="00F2302C">
      <w:pPr>
        <w:jc w:val="both"/>
        <w:rPr>
          <w:rFonts w:ascii="Georgia" w:eastAsia="Times New Roman" w:hAnsi="Georgia" w:cs="Times New Roman"/>
          <w:sz w:val="22"/>
        </w:rPr>
      </w:pPr>
      <w:r w:rsidRPr="00F62BF4">
        <w:rPr>
          <w:rFonts w:ascii="Georgia" w:eastAsia="Times New Roman" w:hAnsi="Georgia" w:cs="Times New Roman"/>
          <w:b/>
          <w:bCs/>
          <w:i/>
          <w:iCs/>
          <w:sz w:val="22"/>
        </w:rPr>
        <w:t>THINKPosium: </w:t>
      </w:r>
      <w:r w:rsidR="00F3625B">
        <w:rPr>
          <w:rFonts w:ascii="Georgia" w:eastAsia="Times New Roman" w:hAnsi="Georgia" w:cs="Times New Roman"/>
          <w:b/>
          <w:bCs/>
          <w:i/>
          <w:iCs/>
          <w:sz w:val="22"/>
        </w:rPr>
        <w:t xml:space="preserve"> </w:t>
      </w:r>
      <w:r w:rsidRPr="00380D9F">
        <w:rPr>
          <w:rFonts w:ascii="Georgia" w:eastAsia="Times New Roman" w:hAnsi="Georgia" w:cs="Times New Roman"/>
          <w:sz w:val="22"/>
        </w:rPr>
        <w:t>This annual program is led by D</w:t>
      </w:r>
      <w:r w:rsidR="00624994">
        <w:rPr>
          <w:rFonts w:ascii="Georgia" w:eastAsia="Times New Roman" w:hAnsi="Georgia" w:cs="Times New Roman"/>
          <w:sz w:val="22"/>
        </w:rPr>
        <w:t>&amp;I</w:t>
      </w:r>
      <w:r w:rsidRPr="00380D9F">
        <w:rPr>
          <w:rFonts w:ascii="Georgia" w:eastAsia="Times New Roman" w:hAnsi="Georgia" w:cs="Times New Roman"/>
          <w:sz w:val="22"/>
        </w:rPr>
        <w:t xml:space="preserve"> to help build capacity and cultural competency for inclusive teaching and learning practices among staff and faculty. The </w:t>
      </w:r>
      <w:r w:rsidRPr="00DD19DD">
        <w:rPr>
          <w:rFonts w:ascii="Georgia" w:eastAsia="Times New Roman" w:hAnsi="Georgia" w:cs="Times New Roman"/>
          <w:sz w:val="22"/>
        </w:rPr>
        <w:t>201</w:t>
      </w:r>
      <w:r w:rsidR="00B036F1">
        <w:rPr>
          <w:rFonts w:ascii="Georgia" w:eastAsia="Times New Roman" w:hAnsi="Georgia" w:cs="Times New Roman"/>
          <w:sz w:val="22"/>
        </w:rPr>
        <w:t>7</w:t>
      </w:r>
      <w:r w:rsidRPr="00380D9F">
        <w:rPr>
          <w:rFonts w:ascii="Georgia" w:eastAsia="Times New Roman" w:hAnsi="Georgia" w:cs="Times New Roman"/>
          <w:sz w:val="22"/>
        </w:rPr>
        <w:t xml:space="preserve"> program </w:t>
      </w:r>
      <w:r w:rsidR="0035004E">
        <w:rPr>
          <w:rFonts w:ascii="Georgia" w:eastAsia="Times New Roman" w:hAnsi="Georgia" w:cs="Times New Roman"/>
          <w:sz w:val="22"/>
        </w:rPr>
        <w:t>titled</w:t>
      </w:r>
      <w:r w:rsidRPr="00380D9F">
        <w:rPr>
          <w:rFonts w:ascii="Georgia" w:eastAsia="Times New Roman" w:hAnsi="Georgia" w:cs="Times New Roman"/>
          <w:sz w:val="22"/>
        </w:rPr>
        <w:t xml:space="preserve"> “</w:t>
      </w:r>
      <w:r w:rsidR="0035004E">
        <w:rPr>
          <w:rFonts w:ascii="Georgia" w:eastAsia="Times New Roman" w:hAnsi="Georgia" w:cs="Times New Roman"/>
          <w:sz w:val="22"/>
        </w:rPr>
        <w:t>Exploring Our Stories,</w:t>
      </w:r>
      <w:r w:rsidRPr="00380D9F">
        <w:rPr>
          <w:rFonts w:ascii="Georgia" w:eastAsia="Times New Roman" w:hAnsi="Georgia" w:cs="Times New Roman"/>
          <w:sz w:val="22"/>
        </w:rPr>
        <w:t>”</w:t>
      </w:r>
      <w:r w:rsidR="0035004E">
        <w:rPr>
          <w:rFonts w:ascii="Georgia" w:eastAsia="Times New Roman" w:hAnsi="Georgia" w:cs="Times New Roman"/>
          <w:sz w:val="22"/>
        </w:rPr>
        <w:t xml:space="preserve"> explored how storytelling can lead to empathy, understanding and new perspectives.</w:t>
      </w:r>
      <w:r w:rsidRPr="00380D9F">
        <w:rPr>
          <w:rFonts w:ascii="Georgia" w:eastAsia="Times New Roman" w:hAnsi="Georgia" w:cs="Times New Roman"/>
          <w:sz w:val="22"/>
        </w:rPr>
        <w:t xml:space="preserve"> </w:t>
      </w:r>
      <w:r w:rsidR="0035004E">
        <w:rPr>
          <w:rFonts w:ascii="Georgia" w:eastAsia="Times New Roman" w:hAnsi="Georgia" w:cs="Times New Roman"/>
          <w:sz w:val="22"/>
        </w:rPr>
        <w:t xml:space="preserve">The symposium also served as an introduction to the renamed Office for Diversity and Inclusion (D&amp;I). Participants took part in a workshop called “StoryLeading: How to Engage Our Narratives Toward Inclusion” before ending the event with an afternoon panel discussion. There were 275 participants for this event. </w:t>
      </w:r>
    </w:p>
    <w:p w14:paraId="2927999A" w14:textId="77777777" w:rsidR="00754F27" w:rsidRDefault="00754F27" w:rsidP="00F2302C">
      <w:pPr>
        <w:jc w:val="both"/>
        <w:rPr>
          <w:rFonts w:ascii="Georgia" w:hAnsi="Georgia"/>
          <w:sz w:val="22"/>
        </w:rPr>
      </w:pPr>
    </w:p>
    <w:p w14:paraId="6F3C60EA" w14:textId="77777777" w:rsidR="00C71154" w:rsidRPr="005150A7" w:rsidRDefault="00C71154" w:rsidP="00F2302C">
      <w:pPr>
        <w:jc w:val="both"/>
        <w:rPr>
          <w:rFonts w:ascii="Georgia" w:hAnsi="Georgia"/>
          <w:sz w:val="22"/>
        </w:rPr>
      </w:pPr>
    </w:p>
    <w:p w14:paraId="7A5EE525" w14:textId="77777777" w:rsidR="00167B3F" w:rsidRPr="005150A7" w:rsidRDefault="00167B3F" w:rsidP="00F2302C">
      <w:pPr>
        <w:jc w:val="center"/>
        <w:rPr>
          <w:rFonts w:ascii="Georgia" w:hAnsi="Georgia"/>
          <w:b/>
          <w:sz w:val="22"/>
          <w:u w:val="single"/>
        </w:rPr>
      </w:pPr>
      <w:r w:rsidRPr="005150A7">
        <w:rPr>
          <w:rFonts w:ascii="Georgia" w:hAnsi="Georgia"/>
          <w:b/>
          <w:sz w:val="22"/>
          <w:u w:val="single"/>
        </w:rPr>
        <w:t>Awareness and Outreach</w:t>
      </w:r>
    </w:p>
    <w:p w14:paraId="2589AB43" w14:textId="77777777" w:rsidR="00167B3F" w:rsidRPr="005150A7" w:rsidRDefault="00167B3F" w:rsidP="00F2302C">
      <w:pPr>
        <w:jc w:val="both"/>
        <w:rPr>
          <w:rFonts w:ascii="Georgia" w:hAnsi="Georgia"/>
          <w:sz w:val="22"/>
        </w:rPr>
      </w:pPr>
    </w:p>
    <w:p w14:paraId="2D7BF5B1" w14:textId="77777777" w:rsidR="00167B3F" w:rsidRPr="005150A7" w:rsidRDefault="00167B3F" w:rsidP="00F2302C">
      <w:pPr>
        <w:jc w:val="both"/>
        <w:rPr>
          <w:rFonts w:ascii="Georgia" w:hAnsi="Georgia"/>
          <w:sz w:val="22"/>
        </w:rPr>
      </w:pPr>
      <w:r w:rsidRPr="005150A7">
        <w:rPr>
          <w:rFonts w:ascii="Georgia" w:hAnsi="Georgia"/>
          <w:sz w:val="22"/>
        </w:rPr>
        <w:t xml:space="preserve">In addition to training and education programs, the </w:t>
      </w:r>
      <w:r w:rsidR="00E50DED">
        <w:rPr>
          <w:rFonts w:ascii="Georgia" w:hAnsi="Georgia"/>
          <w:sz w:val="22"/>
        </w:rPr>
        <w:t xml:space="preserve">University </w:t>
      </w:r>
      <w:r w:rsidRPr="005150A7">
        <w:rPr>
          <w:rFonts w:ascii="Georgia" w:hAnsi="Georgia"/>
          <w:sz w:val="22"/>
        </w:rPr>
        <w:t xml:space="preserve">has </w:t>
      </w:r>
      <w:r w:rsidR="00C71154">
        <w:rPr>
          <w:rFonts w:ascii="Georgia" w:hAnsi="Georgia"/>
          <w:sz w:val="22"/>
        </w:rPr>
        <w:t xml:space="preserve">continued to </w:t>
      </w:r>
      <w:r w:rsidRPr="005150A7">
        <w:rPr>
          <w:rFonts w:ascii="Georgia" w:hAnsi="Georgia"/>
          <w:sz w:val="22"/>
        </w:rPr>
        <w:t xml:space="preserve">focus on growing </w:t>
      </w:r>
      <w:r w:rsidR="00C71154">
        <w:rPr>
          <w:rFonts w:ascii="Georgia" w:hAnsi="Georgia"/>
          <w:sz w:val="22"/>
        </w:rPr>
        <w:t xml:space="preserve">and improving </w:t>
      </w:r>
      <w:r w:rsidRPr="005150A7">
        <w:rPr>
          <w:rFonts w:ascii="Georgia" w:hAnsi="Georgia"/>
          <w:sz w:val="22"/>
        </w:rPr>
        <w:t>the awareness of campus resources among students and expanding the network of people and offices who can distribute information, lend expertise, and aid in efforts related to both service delivery and prevention. These efforts include:</w:t>
      </w:r>
    </w:p>
    <w:p w14:paraId="078D64AA" w14:textId="77777777" w:rsidR="00F701F1" w:rsidRPr="005150A7" w:rsidRDefault="00F701F1" w:rsidP="00F2302C">
      <w:pPr>
        <w:jc w:val="both"/>
        <w:rPr>
          <w:rFonts w:ascii="Georgia" w:hAnsi="Georgia" w:cs="Times New Roman"/>
          <w:sz w:val="22"/>
        </w:rPr>
      </w:pPr>
    </w:p>
    <w:p w14:paraId="565B8DAC" w14:textId="65D13CBD" w:rsidR="00F701F1" w:rsidRDefault="00F701F1" w:rsidP="00F2302C">
      <w:pPr>
        <w:jc w:val="both"/>
        <w:rPr>
          <w:rFonts w:ascii="Georgia" w:hAnsi="Georgia"/>
          <w:sz w:val="22"/>
        </w:rPr>
      </w:pPr>
      <w:r w:rsidRPr="005150A7">
        <w:rPr>
          <w:rFonts w:ascii="Georgia" w:hAnsi="Georgia"/>
          <w:b/>
          <w:i/>
          <w:sz w:val="22"/>
        </w:rPr>
        <w:t>Delta Advocates</w:t>
      </w:r>
      <w:r w:rsidR="00F3625B">
        <w:rPr>
          <w:rFonts w:ascii="Georgia" w:hAnsi="Georgia"/>
          <w:b/>
          <w:i/>
          <w:sz w:val="22"/>
        </w:rPr>
        <w:t>:</w:t>
      </w:r>
      <w:r w:rsidR="00F3625B">
        <w:rPr>
          <w:rFonts w:ascii="Georgia" w:hAnsi="Georgia"/>
          <w:sz w:val="22"/>
        </w:rPr>
        <w:t xml:space="preserve"> </w:t>
      </w:r>
      <w:r w:rsidR="006914E9">
        <w:rPr>
          <w:rFonts w:ascii="Georgia" w:hAnsi="Georgia"/>
          <w:sz w:val="22"/>
        </w:rPr>
        <w:t>EOC</w:t>
      </w:r>
      <w:r>
        <w:rPr>
          <w:rFonts w:ascii="Georgia" w:hAnsi="Georgia"/>
          <w:sz w:val="22"/>
        </w:rPr>
        <w:t xml:space="preserve">, </w:t>
      </w:r>
      <w:r w:rsidR="0049327E">
        <w:rPr>
          <w:rFonts w:ascii="Georgia" w:hAnsi="Georgia"/>
          <w:sz w:val="22"/>
        </w:rPr>
        <w:t xml:space="preserve">the </w:t>
      </w:r>
      <w:r w:rsidRPr="00516C8B">
        <w:rPr>
          <w:rFonts w:ascii="Georgia" w:hAnsi="Georgia"/>
          <w:sz w:val="22"/>
        </w:rPr>
        <w:t xml:space="preserve">Carolina Women’s Center, </w:t>
      </w:r>
      <w:r w:rsidR="0049327E">
        <w:rPr>
          <w:rFonts w:ascii="Georgia" w:hAnsi="Georgia"/>
          <w:sz w:val="22"/>
        </w:rPr>
        <w:t xml:space="preserve">the </w:t>
      </w:r>
      <w:r w:rsidRPr="00516C8B">
        <w:rPr>
          <w:rFonts w:ascii="Georgia" w:hAnsi="Georgia"/>
          <w:sz w:val="22"/>
        </w:rPr>
        <w:t xml:space="preserve">Office of Fraternity </w:t>
      </w:r>
      <w:r w:rsidR="00E466A4">
        <w:rPr>
          <w:rFonts w:ascii="Georgia" w:hAnsi="Georgia"/>
          <w:sz w:val="22"/>
        </w:rPr>
        <w:t>&amp;</w:t>
      </w:r>
      <w:r w:rsidRPr="00516C8B">
        <w:rPr>
          <w:rFonts w:ascii="Georgia" w:hAnsi="Georgia"/>
          <w:sz w:val="22"/>
        </w:rPr>
        <w:t xml:space="preserve"> Sorority Life and Community Involvement, and Student Wellness</w:t>
      </w:r>
      <w:r>
        <w:rPr>
          <w:rFonts w:ascii="Georgia" w:hAnsi="Georgia"/>
          <w:sz w:val="22"/>
        </w:rPr>
        <w:t xml:space="preserve"> </w:t>
      </w:r>
      <w:r w:rsidR="00C71154">
        <w:rPr>
          <w:rFonts w:ascii="Georgia" w:hAnsi="Georgia"/>
          <w:sz w:val="22"/>
        </w:rPr>
        <w:t xml:space="preserve">partner to organize the </w:t>
      </w:r>
      <w:r w:rsidR="00821CD9">
        <w:rPr>
          <w:rFonts w:ascii="Georgia" w:hAnsi="Georgia"/>
          <w:sz w:val="22"/>
        </w:rPr>
        <w:t xml:space="preserve">Delta Advocates program. Delta Advocates </w:t>
      </w:r>
      <w:r w:rsidR="00821CD9" w:rsidRPr="00821CD9">
        <w:rPr>
          <w:rFonts w:ascii="Georgia" w:hAnsi="Georgia"/>
          <w:sz w:val="22"/>
        </w:rPr>
        <w:t>are</w:t>
      </w:r>
      <w:r w:rsidR="005E3D93">
        <w:rPr>
          <w:rFonts w:ascii="Georgia" w:hAnsi="Georgia"/>
          <w:sz w:val="22"/>
        </w:rPr>
        <w:t xml:space="preserve"> women-identified</w:t>
      </w:r>
      <w:r w:rsidR="00821CD9" w:rsidRPr="00821CD9">
        <w:rPr>
          <w:rFonts w:ascii="Georgia" w:hAnsi="Georgia"/>
          <w:sz w:val="22"/>
        </w:rPr>
        <w:t xml:space="preserve"> students in the </w:t>
      </w:r>
      <w:r w:rsidR="0049327E">
        <w:rPr>
          <w:rFonts w:ascii="Georgia" w:hAnsi="Georgia"/>
          <w:sz w:val="22"/>
        </w:rPr>
        <w:t xml:space="preserve">Greek </w:t>
      </w:r>
      <w:r w:rsidR="00821CD9" w:rsidRPr="00821CD9">
        <w:rPr>
          <w:rFonts w:ascii="Georgia" w:hAnsi="Georgia"/>
          <w:sz w:val="22"/>
        </w:rPr>
        <w:t>community who are trained to provide an empathetic and informed response to survivors of sexual and interpersonal viole</w:t>
      </w:r>
      <w:r w:rsidR="00821CD9">
        <w:rPr>
          <w:rFonts w:ascii="Georgia" w:hAnsi="Georgia"/>
          <w:sz w:val="22"/>
        </w:rPr>
        <w:t xml:space="preserve">nce.  Delta Advocates </w:t>
      </w:r>
      <w:r w:rsidR="0049327E">
        <w:rPr>
          <w:rFonts w:ascii="Georgia" w:hAnsi="Georgia"/>
          <w:sz w:val="22"/>
        </w:rPr>
        <w:t xml:space="preserve">support </w:t>
      </w:r>
      <w:r w:rsidR="00821CD9">
        <w:rPr>
          <w:rFonts w:ascii="Georgia" w:hAnsi="Georgia"/>
          <w:sz w:val="22"/>
        </w:rPr>
        <w:t xml:space="preserve">an </w:t>
      </w:r>
      <w:r w:rsidR="00821CD9" w:rsidRPr="00821CD9">
        <w:rPr>
          <w:rFonts w:ascii="Georgia" w:hAnsi="Georgia"/>
          <w:sz w:val="22"/>
        </w:rPr>
        <w:t xml:space="preserve">environment where their peers can freely discuss their experiences and </w:t>
      </w:r>
      <w:r w:rsidR="0049327E">
        <w:rPr>
          <w:rFonts w:ascii="Georgia" w:hAnsi="Georgia"/>
          <w:sz w:val="22"/>
        </w:rPr>
        <w:t xml:space="preserve">learn about </w:t>
      </w:r>
      <w:r w:rsidR="00821CD9" w:rsidRPr="00821CD9">
        <w:rPr>
          <w:rFonts w:ascii="Georgia" w:hAnsi="Georgia"/>
          <w:sz w:val="22"/>
        </w:rPr>
        <w:t xml:space="preserve">support and reporting resources </w:t>
      </w:r>
      <w:r w:rsidR="00821CD9">
        <w:rPr>
          <w:rFonts w:ascii="Georgia" w:hAnsi="Georgia"/>
          <w:sz w:val="22"/>
        </w:rPr>
        <w:t xml:space="preserve">on campus and in the community. </w:t>
      </w:r>
      <w:r w:rsidR="00821CD9" w:rsidRPr="00821CD9">
        <w:rPr>
          <w:rFonts w:ascii="Georgia" w:hAnsi="Georgia"/>
          <w:sz w:val="22"/>
        </w:rPr>
        <w:t xml:space="preserve">Delta Advocates collaborate with campus and community partners to engage the </w:t>
      </w:r>
      <w:r w:rsidR="00E466A4">
        <w:rPr>
          <w:rFonts w:ascii="Georgia" w:hAnsi="Georgia"/>
          <w:sz w:val="22"/>
        </w:rPr>
        <w:t xml:space="preserve">Greek </w:t>
      </w:r>
      <w:r w:rsidR="00821CD9" w:rsidRPr="00821CD9">
        <w:rPr>
          <w:rFonts w:ascii="Georgia" w:hAnsi="Georgia"/>
          <w:sz w:val="22"/>
        </w:rPr>
        <w:t xml:space="preserve">community in campus prevention efforts.  They strive to create space for open and meaningful dialogue around interpersonal and sexual violence and empower members to be active participants in creating a safer and more supportive </w:t>
      </w:r>
      <w:r w:rsidR="0049327E">
        <w:rPr>
          <w:rFonts w:ascii="Georgia" w:hAnsi="Georgia"/>
          <w:sz w:val="22"/>
        </w:rPr>
        <w:t xml:space="preserve">Greek </w:t>
      </w:r>
      <w:r w:rsidR="00821CD9">
        <w:rPr>
          <w:rFonts w:ascii="Georgia" w:hAnsi="Georgia"/>
          <w:sz w:val="22"/>
        </w:rPr>
        <w:t>community at Carolina</w:t>
      </w:r>
      <w:r w:rsidR="00821CD9" w:rsidRPr="00D046D1">
        <w:rPr>
          <w:rFonts w:ascii="Georgia" w:hAnsi="Georgia"/>
          <w:sz w:val="22"/>
        </w:rPr>
        <w:t xml:space="preserve">. </w:t>
      </w:r>
      <w:r w:rsidRPr="005E3D93">
        <w:rPr>
          <w:rFonts w:ascii="Georgia" w:hAnsi="Georgia"/>
          <w:sz w:val="22"/>
        </w:rPr>
        <w:t xml:space="preserve">The </w:t>
      </w:r>
      <w:r w:rsidR="005E3D93" w:rsidRPr="008C2DDA">
        <w:rPr>
          <w:rFonts w:ascii="Georgia" w:hAnsi="Georgia"/>
          <w:sz w:val="22"/>
        </w:rPr>
        <w:t xml:space="preserve">fourth </w:t>
      </w:r>
      <w:r w:rsidR="006914E9" w:rsidRPr="005E3D93">
        <w:rPr>
          <w:rFonts w:ascii="Georgia" w:hAnsi="Georgia"/>
          <w:sz w:val="22"/>
        </w:rPr>
        <w:t xml:space="preserve">cohort of Delta Advocates, which included </w:t>
      </w:r>
      <w:r w:rsidR="005E3D93" w:rsidRPr="008C2DDA">
        <w:rPr>
          <w:rFonts w:ascii="Georgia" w:hAnsi="Georgia"/>
          <w:sz w:val="22"/>
        </w:rPr>
        <w:t>25</w:t>
      </w:r>
      <w:r w:rsidR="006914E9" w:rsidRPr="005E3D93">
        <w:rPr>
          <w:rFonts w:ascii="Georgia" w:hAnsi="Georgia"/>
          <w:sz w:val="22"/>
        </w:rPr>
        <w:t xml:space="preserve"> students, </w:t>
      </w:r>
      <w:r w:rsidRPr="005E3D93">
        <w:rPr>
          <w:rFonts w:ascii="Georgia" w:hAnsi="Georgia"/>
          <w:sz w:val="22"/>
        </w:rPr>
        <w:t xml:space="preserve">began serving in </w:t>
      </w:r>
      <w:r w:rsidR="00380D9F" w:rsidRPr="005E3D93">
        <w:rPr>
          <w:rFonts w:ascii="Georgia" w:hAnsi="Georgia"/>
          <w:sz w:val="22"/>
        </w:rPr>
        <w:t>January 201</w:t>
      </w:r>
      <w:r w:rsidR="005E3D93" w:rsidRPr="008C2DDA">
        <w:rPr>
          <w:rFonts w:ascii="Georgia" w:hAnsi="Georgia"/>
          <w:sz w:val="22"/>
        </w:rPr>
        <w:t>7</w:t>
      </w:r>
      <w:r w:rsidRPr="005E3D93">
        <w:rPr>
          <w:rFonts w:ascii="Georgia" w:hAnsi="Georgia"/>
          <w:sz w:val="22"/>
        </w:rPr>
        <w:t>.</w:t>
      </w:r>
      <w:r w:rsidR="006914E9" w:rsidRPr="005E3D93">
        <w:rPr>
          <w:rFonts w:ascii="Georgia" w:hAnsi="Georgia"/>
          <w:sz w:val="22"/>
        </w:rPr>
        <w:t xml:space="preserve">  Each participant received </w:t>
      </w:r>
      <w:r w:rsidR="00D046D1" w:rsidRPr="005E3D93">
        <w:rPr>
          <w:rFonts w:ascii="Georgia" w:hAnsi="Georgia"/>
          <w:sz w:val="22"/>
        </w:rPr>
        <w:t>3</w:t>
      </w:r>
      <w:r w:rsidR="005E3D93" w:rsidRPr="008C2DDA">
        <w:rPr>
          <w:rFonts w:ascii="Georgia" w:hAnsi="Georgia"/>
          <w:sz w:val="22"/>
        </w:rPr>
        <w:t>9</w:t>
      </w:r>
      <w:r w:rsidR="00D046D1" w:rsidRPr="005E3D93">
        <w:rPr>
          <w:rFonts w:ascii="Georgia" w:hAnsi="Georgia"/>
          <w:sz w:val="22"/>
        </w:rPr>
        <w:t>.5</w:t>
      </w:r>
      <w:r w:rsidR="006914E9" w:rsidRPr="005E3D93">
        <w:rPr>
          <w:rFonts w:ascii="Georgia" w:hAnsi="Georgia"/>
          <w:sz w:val="22"/>
        </w:rPr>
        <w:t xml:space="preserve"> hours of training.</w:t>
      </w:r>
      <w:r w:rsidR="006914E9">
        <w:rPr>
          <w:rFonts w:ascii="Georgia" w:hAnsi="Georgia"/>
          <w:sz w:val="22"/>
        </w:rPr>
        <w:t xml:space="preserve">   </w:t>
      </w:r>
    </w:p>
    <w:p w14:paraId="1156D701" w14:textId="77777777" w:rsidR="00437E6A" w:rsidRDefault="00437E6A" w:rsidP="00F2302C">
      <w:pPr>
        <w:jc w:val="both"/>
        <w:rPr>
          <w:rFonts w:ascii="Georgia" w:hAnsi="Georgia"/>
          <w:b/>
          <w:i/>
          <w:sz w:val="22"/>
        </w:rPr>
      </w:pPr>
    </w:p>
    <w:p w14:paraId="4B82FAD5" w14:textId="25CF5B22" w:rsidR="00374C3B" w:rsidRDefault="00374C3B" w:rsidP="00F2302C">
      <w:pPr>
        <w:jc w:val="both"/>
        <w:rPr>
          <w:rFonts w:ascii="Georgia" w:hAnsi="Georgia"/>
          <w:sz w:val="22"/>
        </w:rPr>
      </w:pPr>
      <w:r w:rsidRPr="00374C3B">
        <w:rPr>
          <w:rFonts w:ascii="Georgia" w:hAnsi="Georgia"/>
          <w:b/>
          <w:i/>
          <w:sz w:val="22"/>
        </w:rPr>
        <w:t>E</w:t>
      </w:r>
      <w:r w:rsidR="00C71154">
        <w:rPr>
          <w:rFonts w:ascii="Georgia" w:hAnsi="Georgia"/>
          <w:b/>
          <w:i/>
          <w:sz w:val="22"/>
        </w:rPr>
        <w:t xml:space="preserve">mpowering </w:t>
      </w:r>
      <w:r w:rsidR="00CC4842">
        <w:rPr>
          <w:rFonts w:ascii="Georgia" w:hAnsi="Georgia"/>
          <w:b/>
          <w:i/>
          <w:sz w:val="22"/>
        </w:rPr>
        <w:t>Carolina</w:t>
      </w:r>
      <w:r w:rsidR="00F3625B">
        <w:rPr>
          <w:rFonts w:ascii="Georgia" w:hAnsi="Georgia"/>
          <w:b/>
          <w:i/>
          <w:sz w:val="22"/>
        </w:rPr>
        <w:t>:</w:t>
      </w:r>
      <w:r w:rsidRPr="00374C3B">
        <w:rPr>
          <w:rFonts w:ascii="Georgia" w:hAnsi="Georgia"/>
          <w:b/>
          <w:i/>
          <w:sz w:val="22"/>
        </w:rPr>
        <w:t xml:space="preserve"> </w:t>
      </w:r>
      <w:r w:rsidR="0061037A">
        <w:rPr>
          <w:rFonts w:ascii="Georgia" w:hAnsi="Georgia"/>
          <w:sz w:val="22"/>
        </w:rPr>
        <w:t xml:space="preserve">EOC and ARS </w:t>
      </w:r>
      <w:r w:rsidR="00C71154">
        <w:rPr>
          <w:rFonts w:ascii="Georgia" w:hAnsi="Georgia"/>
          <w:sz w:val="22"/>
        </w:rPr>
        <w:t xml:space="preserve">formally launched the Empowering Carolina program </w:t>
      </w:r>
      <w:r w:rsidR="00C71154" w:rsidRPr="00EE3525">
        <w:rPr>
          <w:rFonts w:ascii="Georgia" w:hAnsi="Georgia"/>
          <w:sz w:val="22"/>
        </w:rPr>
        <w:t xml:space="preserve">in spring 2016 </w:t>
      </w:r>
      <w:r w:rsidR="0061037A" w:rsidRPr="00EE3525">
        <w:rPr>
          <w:rFonts w:ascii="Georgia" w:hAnsi="Georgia"/>
          <w:sz w:val="22"/>
        </w:rPr>
        <w:t>to raise awareness of resources, services, policies, and programs on cam</w:t>
      </w:r>
      <w:r w:rsidR="0061037A" w:rsidRPr="00EE3525">
        <w:rPr>
          <w:rFonts w:ascii="Georgia" w:hAnsi="Georgia"/>
          <w:sz w:val="22"/>
        </w:rPr>
        <w:lastRenderedPageBreak/>
        <w:t xml:space="preserve">pus for individuals with disabilities. </w:t>
      </w:r>
      <w:r w:rsidR="007E2B55" w:rsidRPr="00EE3525">
        <w:rPr>
          <w:rFonts w:ascii="Georgia" w:hAnsi="Georgia"/>
          <w:sz w:val="22"/>
        </w:rPr>
        <w:t xml:space="preserve"> In November 201</w:t>
      </w:r>
      <w:r w:rsidR="00974E3D">
        <w:rPr>
          <w:rFonts w:ascii="Georgia" w:hAnsi="Georgia"/>
          <w:sz w:val="22"/>
        </w:rPr>
        <w:t>7</w:t>
      </w:r>
      <w:r w:rsidR="007E2B55" w:rsidRPr="00EE3525">
        <w:rPr>
          <w:rFonts w:ascii="Georgia" w:hAnsi="Georgia"/>
          <w:sz w:val="22"/>
        </w:rPr>
        <w:t xml:space="preserve">, Empowering Carolina </w:t>
      </w:r>
      <w:r w:rsidR="00974E3D">
        <w:rPr>
          <w:rFonts w:ascii="Georgia" w:hAnsi="Georgia"/>
          <w:sz w:val="22"/>
        </w:rPr>
        <w:t>hosted “Inclusion Drives Innovation” with speaker Tom Colclough, Deputy Director of the Charlotte District Office</w:t>
      </w:r>
      <w:r w:rsidR="007E2B55" w:rsidRPr="00EE3525">
        <w:rPr>
          <w:rFonts w:ascii="Georgia" w:hAnsi="Georgia"/>
          <w:sz w:val="22"/>
        </w:rPr>
        <w:t xml:space="preserve">.  The event was attended </w:t>
      </w:r>
      <w:r w:rsidR="0061037A" w:rsidRPr="00EE3525">
        <w:rPr>
          <w:rFonts w:ascii="Georgia" w:hAnsi="Georgia"/>
          <w:sz w:val="22"/>
        </w:rPr>
        <w:t xml:space="preserve">by </w:t>
      </w:r>
      <w:r w:rsidR="00974E3D">
        <w:rPr>
          <w:rFonts w:ascii="Georgia" w:hAnsi="Georgia"/>
          <w:sz w:val="22"/>
        </w:rPr>
        <w:t>150</w:t>
      </w:r>
      <w:r w:rsidR="0061037A" w:rsidRPr="00EE3525">
        <w:rPr>
          <w:rFonts w:ascii="Georgia" w:hAnsi="Georgia"/>
          <w:sz w:val="22"/>
        </w:rPr>
        <w:t xml:space="preserve"> members of the campus and local community.</w:t>
      </w:r>
      <w:r w:rsidR="0061037A">
        <w:rPr>
          <w:rFonts w:ascii="Georgia" w:hAnsi="Georgia"/>
          <w:sz w:val="22"/>
        </w:rPr>
        <w:t xml:space="preserve"> </w:t>
      </w:r>
      <w:r w:rsidR="00974E3D">
        <w:rPr>
          <w:rFonts w:ascii="Georgia" w:hAnsi="Georgia"/>
          <w:sz w:val="22"/>
        </w:rPr>
        <w:t xml:space="preserve">There was no event in the spring of 2018. </w:t>
      </w:r>
      <w:r w:rsidR="00C71154">
        <w:rPr>
          <w:rFonts w:ascii="Georgia" w:hAnsi="Georgia"/>
          <w:sz w:val="22"/>
        </w:rPr>
        <w:t>The program will</w:t>
      </w:r>
      <w:r w:rsidR="007E2B55">
        <w:rPr>
          <w:rFonts w:ascii="Georgia" w:hAnsi="Georgia"/>
          <w:sz w:val="22"/>
        </w:rPr>
        <w:t xml:space="preserve"> continue to</w:t>
      </w:r>
      <w:r w:rsidR="00C71154">
        <w:rPr>
          <w:rFonts w:ascii="Georgia" w:hAnsi="Georgia"/>
          <w:sz w:val="22"/>
        </w:rPr>
        <w:t xml:space="preserve"> host events during the fall and spring semesters moving forward. </w:t>
      </w:r>
    </w:p>
    <w:p w14:paraId="7ADDA36E" w14:textId="77777777" w:rsidR="00374C3B" w:rsidRDefault="00374C3B" w:rsidP="00F2302C">
      <w:pPr>
        <w:jc w:val="both"/>
        <w:rPr>
          <w:rFonts w:ascii="Georgia" w:hAnsi="Georgia"/>
          <w:b/>
          <w:i/>
          <w:sz w:val="22"/>
        </w:rPr>
      </w:pPr>
    </w:p>
    <w:p w14:paraId="23D39BF0" w14:textId="52987288" w:rsidR="00056D7B" w:rsidRPr="00482F2D" w:rsidRDefault="00167B3F" w:rsidP="00F2302C">
      <w:pPr>
        <w:jc w:val="both"/>
        <w:rPr>
          <w:rFonts w:ascii="Georgia" w:hAnsi="Georgia"/>
          <w:b/>
          <w:i/>
          <w:sz w:val="22"/>
        </w:rPr>
      </w:pPr>
      <w:r w:rsidRPr="00EE3525">
        <w:rPr>
          <w:rFonts w:ascii="Georgia" w:hAnsi="Georgia"/>
          <w:b/>
          <w:i/>
          <w:sz w:val="22"/>
        </w:rPr>
        <w:t>Heels United for a Safe Carolina</w:t>
      </w:r>
      <w:r w:rsidR="00F3625B" w:rsidRPr="00EE3525">
        <w:rPr>
          <w:rFonts w:ascii="Georgia" w:hAnsi="Georgia"/>
          <w:b/>
          <w:i/>
          <w:sz w:val="22"/>
        </w:rPr>
        <w:t>:</w:t>
      </w:r>
      <w:r w:rsidR="00F3625B">
        <w:rPr>
          <w:rFonts w:ascii="Georgia" w:hAnsi="Georgia"/>
          <w:sz w:val="22"/>
        </w:rPr>
        <w:t xml:space="preserve"> </w:t>
      </w:r>
      <w:r w:rsidR="00C7279B">
        <w:rPr>
          <w:rFonts w:ascii="Georgia" w:hAnsi="Georgia"/>
          <w:sz w:val="22"/>
        </w:rPr>
        <w:t>During the 201</w:t>
      </w:r>
      <w:r w:rsidR="0035004E">
        <w:rPr>
          <w:rFonts w:ascii="Georgia" w:hAnsi="Georgia"/>
          <w:sz w:val="22"/>
        </w:rPr>
        <w:t>7</w:t>
      </w:r>
      <w:r w:rsidR="00C7279B">
        <w:rPr>
          <w:rFonts w:ascii="Georgia" w:hAnsi="Georgia"/>
          <w:sz w:val="22"/>
        </w:rPr>
        <w:t>-1</w:t>
      </w:r>
      <w:r w:rsidR="0035004E">
        <w:rPr>
          <w:rFonts w:ascii="Georgia" w:hAnsi="Georgia"/>
          <w:sz w:val="22"/>
        </w:rPr>
        <w:t>8</w:t>
      </w:r>
      <w:r w:rsidR="00C7279B">
        <w:rPr>
          <w:rFonts w:ascii="Georgia" w:hAnsi="Georgia"/>
          <w:sz w:val="22"/>
        </w:rPr>
        <w:t xml:space="preserve"> academic year, </w:t>
      </w:r>
      <w:r w:rsidR="00BA0D77">
        <w:rPr>
          <w:rFonts w:ascii="Georgia" w:hAnsi="Georgia"/>
          <w:sz w:val="22"/>
        </w:rPr>
        <w:t xml:space="preserve">EOC </w:t>
      </w:r>
      <w:r w:rsidR="00781843">
        <w:rPr>
          <w:rFonts w:ascii="Georgia" w:hAnsi="Georgia"/>
          <w:sz w:val="22"/>
        </w:rPr>
        <w:t xml:space="preserve">continued to expand an </w:t>
      </w:r>
      <w:r w:rsidR="00C7279B">
        <w:rPr>
          <w:rFonts w:ascii="Georgia" w:hAnsi="Georgia"/>
          <w:sz w:val="22"/>
        </w:rPr>
        <w:t>awareness campaign that is unique to the UNC-Chapel Hill campus entitled Heels United for a Safe Carolina.  T</w:t>
      </w:r>
      <w:r w:rsidR="00C7279B" w:rsidRPr="00C7279B">
        <w:rPr>
          <w:rFonts w:ascii="Georgia" w:hAnsi="Georgia"/>
          <w:sz w:val="22"/>
        </w:rPr>
        <w:t xml:space="preserve">he awareness campaign supports the University’s commitment to a safe and welcoming Carolina – a campus that is free from discrimination and harassment, sexual assault, interpersonal violence, and stalking. The campaign </w:t>
      </w:r>
      <w:r w:rsidR="00E50DED">
        <w:rPr>
          <w:rFonts w:ascii="Georgia" w:hAnsi="Georgia"/>
          <w:sz w:val="22"/>
        </w:rPr>
        <w:t xml:space="preserve">raises </w:t>
      </w:r>
      <w:r w:rsidR="00C7279B" w:rsidRPr="00C7279B">
        <w:rPr>
          <w:rFonts w:ascii="Georgia" w:hAnsi="Georgia"/>
          <w:sz w:val="22"/>
        </w:rPr>
        <w:t>awareness of these issues</w:t>
      </w:r>
      <w:r w:rsidR="00E50DED">
        <w:rPr>
          <w:rFonts w:ascii="Georgia" w:hAnsi="Georgia"/>
          <w:sz w:val="22"/>
        </w:rPr>
        <w:t xml:space="preserve"> and provides information about</w:t>
      </w:r>
      <w:r w:rsidR="00C7279B" w:rsidRPr="00C7279B">
        <w:rPr>
          <w:rFonts w:ascii="Georgia" w:hAnsi="Georgia"/>
          <w:sz w:val="22"/>
        </w:rPr>
        <w:t xml:space="preserve"> prevention efforts, available resources, and University policies. </w:t>
      </w:r>
    </w:p>
    <w:p w14:paraId="08120C19" w14:textId="77777777" w:rsidR="00056D7B" w:rsidRDefault="00056D7B" w:rsidP="00F2302C">
      <w:pPr>
        <w:jc w:val="both"/>
        <w:rPr>
          <w:rFonts w:ascii="Georgia" w:hAnsi="Georgia"/>
          <w:sz w:val="22"/>
        </w:rPr>
      </w:pPr>
    </w:p>
    <w:p w14:paraId="3766E09E" w14:textId="77777777" w:rsidR="00056D7B" w:rsidRDefault="00C7279B" w:rsidP="00F2302C">
      <w:pPr>
        <w:jc w:val="both"/>
        <w:rPr>
          <w:rFonts w:ascii="Georgia" w:hAnsi="Georgia"/>
          <w:sz w:val="22"/>
        </w:rPr>
      </w:pPr>
      <w:r w:rsidRPr="00C7279B">
        <w:rPr>
          <w:rFonts w:ascii="Georgia" w:hAnsi="Georgia"/>
          <w:sz w:val="22"/>
        </w:rPr>
        <w:t>The campaign</w:t>
      </w:r>
      <w:r w:rsidR="00056D7B">
        <w:rPr>
          <w:rFonts w:ascii="Georgia" w:hAnsi="Georgia"/>
          <w:sz w:val="22"/>
        </w:rPr>
        <w:t xml:space="preserve"> </w:t>
      </w:r>
      <w:r w:rsidRPr="00C7279B">
        <w:rPr>
          <w:rFonts w:ascii="Georgia" w:hAnsi="Georgia"/>
          <w:sz w:val="22"/>
        </w:rPr>
        <w:t>includes a social media component as well as resources, events</w:t>
      </w:r>
      <w:r w:rsidR="0049327E">
        <w:rPr>
          <w:rFonts w:ascii="Georgia" w:hAnsi="Georgia"/>
          <w:sz w:val="22"/>
        </w:rPr>
        <w:t>,</w:t>
      </w:r>
      <w:r w:rsidRPr="00C7279B">
        <w:rPr>
          <w:rFonts w:ascii="Georgia" w:hAnsi="Georgia"/>
          <w:sz w:val="22"/>
        </w:rPr>
        <w:t xml:space="preserve"> and programs,</w:t>
      </w:r>
      <w:r w:rsidR="00056D7B">
        <w:rPr>
          <w:rFonts w:ascii="Georgia" w:hAnsi="Georgia"/>
          <w:sz w:val="22"/>
        </w:rPr>
        <w:t xml:space="preserve"> </w:t>
      </w:r>
      <w:r w:rsidR="00E50DED">
        <w:rPr>
          <w:rFonts w:ascii="Georgia" w:hAnsi="Georgia"/>
          <w:sz w:val="22"/>
        </w:rPr>
        <w:t xml:space="preserve">including </w:t>
      </w:r>
      <w:r w:rsidR="00056D7B">
        <w:rPr>
          <w:rFonts w:ascii="Georgia" w:hAnsi="Georgia"/>
          <w:sz w:val="22"/>
        </w:rPr>
        <w:t xml:space="preserve">the Heels United Project. </w:t>
      </w:r>
    </w:p>
    <w:p w14:paraId="00C3D675" w14:textId="77777777" w:rsidR="00056D7B" w:rsidRDefault="00056D7B" w:rsidP="00F2302C">
      <w:pPr>
        <w:jc w:val="both"/>
        <w:rPr>
          <w:rFonts w:ascii="Georgia" w:hAnsi="Georgia"/>
          <w:sz w:val="22"/>
        </w:rPr>
      </w:pPr>
    </w:p>
    <w:p w14:paraId="7406FDCC" w14:textId="324D2713" w:rsidR="00056D7B" w:rsidRPr="0049327E" w:rsidRDefault="00C7279B" w:rsidP="001529DF">
      <w:pPr>
        <w:pStyle w:val="ListParagraph"/>
        <w:numPr>
          <w:ilvl w:val="0"/>
          <w:numId w:val="18"/>
        </w:numPr>
        <w:jc w:val="both"/>
        <w:rPr>
          <w:rFonts w:ascii="Georgia" w:hAnsi="Georgia"/>
          <w:sz w:val="22"/>
        </w:rPr>
      </w:pPr>
      <w:r w:rsidRPr="00482F2D">
        <w:rPr>
          <w:rFonts w:ascii="Georgia" w:hAnsi="Georgia"/>
          <w:b/>
          <w:i/>
          <w:sz w:val="22"/>
        </w:rPr>
        <w:t>Resources</w:t>
      </w:r>
      <w:r w:rsidR="00516C8B">
        <w:rPr>
          <w:rFonts w:ascii="Georgia" w:hAnsi="Georgia"/>
          <w:b/>
          <w:i/>
          <w:sz w:val="22"/>
        </w:rPr>
        <w:t xml:space="preserve"> and Reference Materials</w:t>
      </w:r>
      <w:r w:rsidRPr="00482F2D">
        <w:rPr>
          <w:rFonts w:ascii="Georgia" w:hAnsi="Georgia"/>
          <w:b/>
          <w:i/>
          <w:sz w:val="22"/>
        </w:rPr>
        <w:t>:</w:t>
      </w:r>
      <w:r w:rsidR="001527EE">
        <w:rPr>
          <w:rFonts w:ascii="Georgia" w:hAnsi="Georgia"/>
          <w:sz w:val="22"/>
        </w:rPr>
        <w:t xml:space="preserve"> </w:t>
      </w:r>
      <w:r w:rsidR="00781843">
        <w:rPr>
          <w:rFonts w:ascii="Georgia" w:hAnsi="Georgia"/>
          <w:sz w:val="22"/>
        </w:rPr>
        <w:t>P</w:t>
      </w:r>
      <w:r w:rsidR="005327F1" w:rsidRPr="0049327E">
        <w:rPr>
          <w:rFonts w:ascii="Georgia" w:hAnsi="Georgia"/>
          <w:sz w:val="22"/>
        </w:rPr>
        <w:t xml:space="preserve">rior to the start of the </w:t>
      </w:r>
      <w:r w:rsidR="00781843">
        <w:rPr>
          <w:rFonts w:ascii="Georgia" w:hAnsi="Georgia"/>
          <w:sz w:val="22"/>
        </w:rPr>
        <w:t>201</w:t>
      </w:r>
      <w:r w:rsidR="006D56BA">
        <w:rPr>
          <w:rFonts w:ascii="Georgia" w:hAnsi="Georgia"/>
          <w:sz w:val="22"/>
        </w:rPr>
        <w:t>7</w:t>
      </w:r>
      <w:r w:rsidR="00781843">
        <w:rPr>
          <w:rFonts w:ascii="Georgia" w:hAnsi="Georgia"/>
          <w:sz w:val="22"/>
        </w:rPr>
        <w:t>-1</w:t>
      </w:r>
      <w:r w:rsidR="006D56BA">
        <w:rPr>
          <w:rFonts w:ascii="Georgia" w:hAnsi="Georgia"/>
          <w:sz w:val="22"/>
        </w:rPr>
        <w:t>8</w:t>
      </w:r>
      <w:r w:rsidR="00781843">
        <w:rPr>
          <w:rFonts w:ascii="Georgia" w:hAnsi="Georgia"/>
          <w:sz w:val="22"/>
        </w:rPr>
        <w:t xml:space="preserve"> </w:t>
      </w:r>
      <w:r w:rsidR="005327F1" w:rsidRPr="0049327E">
        <w:rPr>
          <w:rFonts w:ascii="Georgia" w:hAnsi="Georgia"/>
          <w:sz w:val="22"/>
        </w:rPr>
        <w:t xml:space="preserve">academic year, students and parents received information about resources and reporting options in all new student and parent handbooks.  </w:t>
      </w:r>
      <w:r w:rsidR="00E466A4">
        <w:rPr>
          <w:rFonts w:ascii="Georgia" w:hAnsi="Georgia"/>
          <w:sz w:val="22"/>
        </w:rPr>
        <w:t>Further</w:t>
      </w:r>
      <w:r w:rsidR="0079600F" w:rsidRPr="0049327E">
        <w:rPr>
          <w:rFonts w:ascii="Georgia" w:hAnsi="Georgia"/>
          <w:sz w:val="22"/>
        </w:rPr>
        <w:t>, before students moved</w:t>
      </w:r>
      <w:r w:rsidR="005327F1" w:rsidRPr="0049327E">
        <w:rPr>
          <w:rFonts w:ascii="Georgia" w:hAnsi="Georgia"/>
          <w:sz w:val="22"/>
        </w:rPr>
        <w:t xml:space="preserve"> into residence halls in August 201</w:t>
      </w:r>
      <w:r w:rsidR="00E64F45">
        <w:rPr>
          <w:rFonts w:ascii="Georgia" w:hAnsi="Georgia"/>
          <w:sz w:val="22"/>
        </w:rPr>
        <w:t>7</w:t>
      </w:r>
      <w:r w:rsidR="005327F1" w:rsidRPr="0049327E">
        <w:rPr>
          <w:rFonts w:ascii="Georgia" w:hAnsi="Georgia"/>
          <w:sz w:val="22"/>
        </w:rPr>
        <w:t xml:space="preserve">, </w:t>
      </w:r>
      <w:r w:rsidR="00B943C8" w:rsidRPr="0049327E">
        <w:rPr>
          <w:rFonts w:ascii="Georgia" w:hAnsi="Georgia"/>
          <w:sz w:val="22"/>
        </w:rPr>
        <w:t xml:space="preserve">nearly 10,000 </w:t>
      </w:r>
      <w:r w:rsidRPr="0049327E">
        <w:rPr>
          <w:rFonts w:ascii="Georgia" w:hAnsi="Georgia"/>
          <w:sz w:val="22"/>
        </w:rPr>
        <w:t>quick reference guides about resource and reporting options</w:t>
      </w:r>
      <w:r w:rsidR="005327F1" w:rsidRPr="0049327E">
        <w:rPr>
          <w:rFonts w:ascii="Georgia" w:hAnsi="Georgia"/>
          <w:sz w:val="22"/>
        </w:rPr>
        <w:t xml:space="preserve"> were placed in </w:t>
      </w:r>
      <w:r w:rsidR="0049327E" w:rsidRPr="0049327E">
        <w:rPr>
          <w:rFonts w:ascii="Georgia" w:hAnsi="Georgia"/>
          <w:sz w:val="22"/>
        </w:rPr>
        <w:t xml:space="preserve">residence hall </w:t>
      </w:r>
      <w:r w:rsidR="005327F1" w:rsidRPr="0049327E">
        <w:rPr>
          <w:rFonts w:ascii="Georgia" w:hAnsi="Georgia"/>
          <w:sz w:val="22"/>
        </w:rPr>
        <w:t>rooms</w:t>
      </w:r>
      <w:r w:rsidR="00781843">
        <w:rPr>
          <w:rFonts w:ascii="Georgia" w:hAnsi="Georgia"/>
          <w:sz w:val="22"/>
        </w:rPr>
        <w:t xml:space="preserve"> along with</w:t>
      </w:r>
      <w:r w:rsidR="007E2B55">
        <w:rPr>
          <w:rFonts w:ascii="Georgia" w:hAnsi="Georgia"/>
          <w:sz w:val="22"/>
        </w:rPr>
        <w:t xml:space="preserve"> magnets including the resource website URL</w:t>
      </w:r>
      <w:r w:rsidR="00B943C8" w:rsidRPr="0049327E">
        <w:rPr>
          <w:rFonts w:ascii="Georgia" w:hAnsi="Georgia"/>
          <w:sz w:val="22"/>
        </w:rPr>
        <w:t xml:space="preserve">. </w:t>
      </w:r>
      <w:r w:rsidR="007E2B55">
        <w:rPr>
          <w:rFonts w:ascii="Georgia" w:hAnsi="Georgia"/>
          <w:sz w:val="22"/>
        </w:rPr>
        <w:t>R</w:t>
      </w:r>
      <w:r w:rsidRPr="0049327E">
        <w:rPr>
          <w:rFonts w:ascii="Georgia" w:hAnsi="Georgia"/>
          <w:sz w:val="22"/>
        </w:rPr>
        <w:t>esident advisors received</w:t>
      </w:r>
      <w:r w:rsidR="00E64F45">
        <w:rPr>
          <w:rFonts w:ascii="Georgia" w:hAnsi="Georgia"/>
          <w:sz w:val="22"/>
        </w:rPr>
        <w:t xml:space="preserve"> resource</w:t>
      </w:r>
      <w:r w:rsidRPr="0049327E">
        <w:rPr>
          <w:rFonts w:ascii="Georgia" w:hAnsi="Georgia"/>
          <w:sz w:val="22"/>
        </w:rPr>
        <w:t xml:space="preserve"> posters containing similar information to post in high-traffic locations within their communities</w:t>
      </w:r>
      <w:r w:rsidR="00B943C8" w:rsidRPr="0049327E">
        <w:rPr>
          <w:rFonts w:ascii="Georgia" w:hAnsi="Georgia"/>
          <w:sz w:val="22"/>
        </w:rPr>
        <w:t>; building</w:t>
      </w:r>
      <w:r w:rsidR="0081742B" w:rsidRPr="0049327E">
        <w:rPr>
          <w:rFonts w:ascii="Georgia" w:hAnsi="Georgia"/>
          <w:sz w:val="22"/>
        </w:rPr>
        <w:t xml:space="preserve"> representatives</w:t>
      </w:r>
      <w:r w:rsidR="00B943C8" w:rsidRPr="0049327E">
        <w:rPr>
          <w:rFonts w:ascii="Georgia" w:hAnsi="Georgia"/>
          <w:sz w:val="22"/>
        </w:rPr>
        <w:t xml:space="preserve"> across campus also receiv</w:t>
      </w:r>
      <w:r w:rsidR="00E466A4">
        <w:rPr>
          <w:rFonts w:ascii="Georgia" w:hAnsi="Georgia"/>
          <w:sz w:val="22"/>
        </w:rPr>
        <w:t>e</w:t>
      </w:r>
      <w:r w:rsidR="00B943C8" w:rsidRPr="0049327E">
        <w:rPr>
          <w:rFonts w:ascii="Georgia" w:hAnsi="Georgia"/>
          <w:sz w:val="22"/>
        </w:rPr>
        <w:t xml:space="preserve"> these posters</w:t>
      </w:r>
      <w:r w:rsidRPr="0049327E">
        <w:rPr>
          <w:rFonts w:ascii="Georgia" w:hAnsi="Georgia"/>
          <w:sz w:val="22"/>
        </w:rPr>
        <w:t xml:space="preserve">. Key support staff received comprehensive resource guidebooks to share with the students they serve, including the Title IX Compliance Coordinator, </w:t>
      </w:r>
      <w:r w:rsidR="005C2E93">
        <w:rPr>
          <w:rFonts w:ascii="Georgia" w:hAnsi="Georgia"/>
          <w:sz w:val="22"/>
        </w:rPr>
        <w:t xml:space="preserve">Report and Response </w:t>
      </w:r>
      <w:r w:rsidRPr="0049327E">
        <w:rPr>
          <w:rFonts w:ascii="Georgia" w:hAnsi="Georgia"/>
          <w:sz w:val="22"/>
        </w:rPr>
        <w:t>Coordinator</w:t>
      </w:r>
      <w:r w:rsidR="005C2E93">
        <w:rPr>
          <w:rFonts w:ascii="Georgia" w:hAnsi="Georgia"/>
          <w:sz w:val="22"/>
        </w:rPr>
        <w:t>s</w:t>
      </w:r>
      <w:r w:rsidRPr="0049327E">
        <w:rPr>
          <w:rFonts w:ascii="Georgia" w:hAnsi="Georgia"/>
          <w:sz w:val="22"/>
        </w:rPr>
        <w:t xml:space="preserve">, </w:t>
      </w:r>
      <w:r w:rsidR="007E2B55">
        <w:rPr>
          <w:rFonts w:ascii="Georgia" w:hAnsi="Georgia"/>
          <w:sz w:val="22"/>
        </w:rPr>
        <w:t>UNC Police</w:t>
      </w:r>
      <w:r w:rsidRPr="0049327E">
        <w:rPr>
          <w:rFonts w:ascii="Georgia" w:hAnsi="Georgia"/>
          <w:sz w:val="22"/>
        </w:rPr>
        <w:t>,</w:t>
      </w:r>
      <w:r w:rsidR="00B943C8" w:rsidRPr="0049327E">
        <w:rPr>
          <w:rFonts w:ascii="Georgia" w:hAnsi="Georgia"/>
          <w:sz w:val="22"/>
        </w:rPr>
        <w:t xml:space="preserve"> </w:t>
      </w:r>
      <w:r w:rsidR="00E466A4">
        <w:rPr>
          <w:rFonts w:ascii="Georgia" w:hAnsi="Georgia"/>
          <w:sz w:val="22"/>
        </w:rPr>
        <w:t xml:space="preserve">other </w:t>
      </w:r>
      <w:r w:rsidR="00B943C8" w:rsidRPr="0049327E">
        <w:rPr>
          <w:rFonts w:ascii="Georgia" w:hAnsi="Georgia"/>
          <w:sz w:val="22"/>
        </w:rPr>
        <w:t>local law enforcement agencies</w:t>
      </w:r>
      <w:r w:rsidR="00F722FF" w:rsidRPr="0049327E">
        <w:rPr>
          <w:rFonts w:ascii="Georgia" w:hAnsi="Georgia"/>
          <w:sz w:val="22"/>
        </w:rPr>
        <w:t xml:space="preserve">, </w:t>
      </w:r>
      <w:r w:rsidRPr="0049327E">
        <w:rPr>
          <w:rFonts w:ascii="Georgia" w:hAnsi="Georgia"/>
          <w:sz w:val="22"/>
        </w:rPr>
        <w:t>Gender Violence Services Coordinator</w:t>
      </w:r>
      <w:r w:rsidR="00781843">
        <w:rPr>
          <w:rFonts w:ascii="Georgia" w:hAnsi="Georgia"/>
          <w:sz w:val="22"/>
        </w:rPr>
        <w:t>s</w:t>
      </w:r>
      <w:r w:rsidRPr="0049327E">
        <w:rPr>
          <w:rFonts w:ascii="Georgia" w:hAnsi="Georgia"/>
          <w:sz w:val="22"/>
        </w:rPr>
        <w:t xml:space="preserve">, </w:t>
      </w:r>
      <w:r w:rsidR="0049327E" w:rsidRPr="0049327E">
        <w:rPr>
          <w:rFonts w:ascii="Georgia" w:hAnsi="Georgia"/>
          <w:sz w:val="22"/>
        </w:rPr>
        <w:t xml:space="preserve">the </w:t>
      </w:r>
      <w:r w:rsidRPr="0049327E">
        <w:rPr>
          <w:rFonts w:ascii="Georgia" w:hAnsi="Georgia"/>
          <w:sz w:val="22"/>
        </w:rPr>
        <w:t>Office of the Dean of Students,</w:t>
      </w:r>
      <w:r w:rsidR="00B943C8" w:rsidRPr="0049327E">
        <w:rPr>
          <w:rFonts w:ascii="Georgia" w:hAnsi="Georgia"/>
          <w:sz w:val="22"/>
        </w:rPr>
        <w:t xml:space="preserve"> </w:t>
      </w:r>
      <w:r w:rsidRPr="0049327E">
        <w:rPr>
          <w:rFonts w:ascii="Georgia" w:hAnsi="Georgia"/>
          <w:sz w:val="22"/>
        </w:rPr>
        <w:t>CAPS</w:t>
      </w:r>
      <w:r w:rsidR="00B943C8" w:rsidRPr="0049327E">
        <w:rPr>
          <w:rFonts w:ascii="Georgia" w:hAnsi="Georgia"/>
          <w:sz w:val="22"/>
        </w:rPr>
        <w:t>, and community support resources</w:t>
      </w:r>
      <w:r w:rsidRPr="0049327E">
        <w:rPr>
          <w:rFonts w:ascii="Georgia" w:hAnsi="Georgia"/>
          <w:sz w:val="22"/>
        </w:rPr>
        <w:t>.</w:t>
      </w:r>
      <w:r w:rsidR="005327F1" w:rsidRPr="0049327E">
        <w:rPr>
          <w:rFonts w:ascii="Georgia" w:hAnsi="Georgia"/>
          <w:sz w:val="22"/>
        </w:rPr>
        <w:t xml:space="preserve"> </w:t>
      </w:r>
    </w:p>
    <w:p w14:paraId="4B437D43" w14:textId="77777777" w:rsidR="00056D7B" w:rsidRPr="0049327E" w:rsidRDefault="00056D7B" w:rsidP="00F2302C">
      <w:pPr>
        <w:pStyle w:val="ListParagraph"/>
        <w:jc w:val="both"/>
        <w:rPr>
          <w:rFonts w:ascii="Georgia" w:hAnsi="Georgia"/>
          <w:sz w:val="22"/>
        </w:rPr>
      </w:pPr>
    </w:p>
    <w:p w14:paraId="772945FC" w14:textId="77777777" w:rsidR="00056D7B" w:rsidRDefault="00C7279B" w:rsidP="001529DF">
      <w:pPr>
        <w:pStyle w:val="ListParagraph"/>
        <w:numPr>
          <w:ilvl w:val="0"/>
          <w:numId w:val="18"/>
        </w:numPr>
        <w:jc w:val="both"/>
        <w:rPr>
          <w:rFonts w:ascii="Georgia" w:hAnsi="Georgia"/>
          <w:sz w:val="22"/>
        </w:rPr>
      </w:pPr>
      <w:r w:rsidRPr="00781843">
        <w:rPr>
          <w:rFonts w:ascii="Georgia" w:hAnsi="Georgia"/>
          <w:b/>
          <w:i/>
          <w:sz w:val="22"/>
        </w:rPr>
        <w:t>Events and Programs:</w:t>
      </w:r>
      <w:r w:rsidR="007C0F34" w:rsidRPr="00781843">
        <w:rPr>
          <w:rFonts w:ascii="Georgia" w:hAnsi="Georgia"/>
          <w:sz w:val="22"/>
        </w:rPr>
        <w:t xml:space="preserve"> The campaign </w:t>
      </w:r>
      <w:r w:rsidRPr="00781843">
        <w:rPr>
          <w:rFonts w:ascii="Georgia" w:hAnsi="Georgia"/>
          <w:sz w:val="22"/>
        </w:rPr>
        <w:t>distributed information</w:t>
      </w:r>
      <w:r w:rsidR="001B3EF2" w:rsidRPr="00781843">
        <w:rPr>
          <w:rFonts w:ascii="Georgia" w:hAnsi="Georgia"/>
          <w:sz w:val="22"/>
        </w:rPr>
        <w:t xml:space="preserve"> and items with the resource website URL </w:t>
      </w:r>
      <w:r w:rsidRPr="00781843">
        <w:rPr>
          <w:rFonts w:ascii="Georgia" w:hAnsi="Georgia"/>
          <w:sz w:val="22"/>
        </w:rPr>
        <w:t xml:space="preserve">to thousands of students at </w:t>
      </w:r>
      <w:r w:rsidR="00E466A4" w:rsidRPr="00781843">
        <w:rPr>
          <w:rFonts w:ascii="Georgia" w:hAnsi="Georgia"/>
          <w:sz w:val="22"/>
        </w:rPr>
        <w:t xml:space="preserve">campus events like </w:t>
      </w:r>
      <w:r w:rsidRPr="00781843">
        <w:rPr>
          <w:rFonts w:ascii="Georgia" w:hAnsi="Georgia"/>
          <w:sz w:val="22"/>
        </w:rPr>
        <w:t>FallFest</w:t>
      </w:r>
      <w:r w:rsidR="00E466A4" w:rsidRPr="00781843">
        <w:rPr>
          <w:rFonts w:ascii="Georgia" w:hAnsi="Georgia"/>
          <w:sz w:val="22"/>
        </w:rPr>
        <w:t xml:space="preserve"> and </w:t>
      </w:r>
      <w:r w:rsidRPr="00781843">
        <w:rPr>
          <w:rFonts w:ascii="Georgia" w:hAnsi="Georgia"/>
          <w:sz w:val="22"/>
        </w:rPr>
        <w:t xml:space="preserve">Safetoberfest, graduate student </w:t>
      </w:r>
      <w:r w:rsidR="00E12B7E" w:rsidRPr="00781843">
        <w:rPr>
          <w:rFonts w:ascii="Georgia" w:hAnsi="Georgia"/>
          <w:sz w:val="22"/>
        </w:rPr>
        <w:t>orientation</w:t>
      </w:r>
      <w:r w:rsidRPr="00781843">
        <w:rPr>
          <w:rFonts w:ascii="Georgia" w:hAnsi="Georgia"/>
          <w:sz w:val="22"/>
        </w:rPr>
        <w:t xml:space="preserve">, </w:t>
      </w:r>
      <w:r w:rsidR="007E2B55">
        <w:rPr>
          <w:rFonts w:ascii="Georgia" w:hAnsi="Georgia"/>
          <w:sz w:val="22"/>
        </w:rPr>
        <w:t xml:space="preserve">Kenan-Flagler’s new student orientation, </w:t>
      </w:r>
      <w:r w:rsidRPr="00781843">
        <w:rPr>
          <w:rFonts w:ascii="Georgia" w:hAnsi="Georgia"/>
          <w:sz w:val="22"/>
        </w:rPr>
        <w:t xml:space="preserve">resident advisor sessions, Sexual Assault Awareness Month events, and Relationship Violence Awareness Month events. </w:t>
      </w:r>
    </w:p>
    <w:p w14:paraId="056EBBCD" w14:textId="77777777" w:rsidR="00380D9F" w:rsidRPr="00781843" w:rsidRDefault="00380D9F" w:rsidP="00380D9F">
      <w:pPr>
        <w:pStyle w:val="ListParagraph"/>
        <w:jc w:val="both"/>
        <w:rPr>
          <w:rFonts w:ascii="Georgia" w:hAnsi="Georgia"/>
          <w:sz w:val="22"/>
        </w:rPr>
      </w:pPr>
    </w:p>
    <w:p w14:paraId="042766A4" w14:textId="04F02C60" w:rsidR="00EE3525" w:rsidRPr="00EE3525" w:rsidRDefault="00C7279B" w:rsidP="001529DF">
      <w:pPr>
        <w:pStyle w:val="ListParagraph"/>
        <w:numPr>
          <w:ilvl w:val="0"/>
          <w:numId w:val="18"/>
        </w:numPr>
        <w:jc w:val="both"/>
        <w:rPr>
          <w:rFonts w:ascii="Georgia" w:hAnsi="Georgia"/>
          <w:b/>
          <w:i/>
          <w:sz w:val="22"/>
        </w:rPr>
      </w:pPr>
      <w:r w:rsidRPr="00EE3525">
        <w:rPr>
          <w:rFonts w:ascii="Georgia" w:hAnsi="Georgia"/>
          <w:b/>
          <w:i/>
          <w:sz w:val="22"/>
        </w:rPr>
        <w:t>Heels United Project:</w:t>
      </w:r>
      <w:r w:rsidRPr="00EE3525">
        <w:rPr>
          <w:rFonts w:ascii="Georgia" w:hAnsi="Georgia"/>
          <w:sz w:val="22"/>
        </w:rPr>
        <w:t xml:space="preserve"> The Heels United Project is an ongoing communication installation about creating a safe campus for all</w:t>
      </w:r>
      <w:r w:rsidR="00E12B7E" w:rsidRPr="00EE3525">
        <w:rPr>
          <w:rFonts w:ascii="Georgia" w:hAnsi="Georgia"/>
          <w:sz w:val="22"/>
        </w:rPr>
        <w:t xml:space="preserve">.  </w:t>
      </w:r>
      <w:r w:rsidR="00781843" w:rsidRPr="00EE3525">
        <w:rPr>
          <w:rFonts w:ascii="Georgia" w:hAnsi="Georgia"/>
          <w:sz w:val="22"/>
        </w:rPr>
        <w:t xml:space="preserve">The </w:t>
      </w:r>
      <w:r w:rsidR="00E12B7E" w:rsidRPr="00EE3525">
        <w:rPr>
          <w:rFonts w:ascii="Georgia" w:hAnsi="Georgia"/>
          <w:sz w:val="22"/>
        </w:rPr>
        <w:t xml:space="preserve">project was officially </w:t>
      </w:r>
      <w:r w:rsidR="00056D7B" w:rsidRPr="00EE3525">
        <w:rPr>
          <w:rFonts w:ascii="Georgia" w:hAnsi="Georgia"/>
          <w:sz w:val="22"/>
        </w:rPr>
        <w:t xml:space="preserve">launched during </w:t>
      </w:r>
      <w:r w:rsidR="00E12B7E" w:rsidRPr="00A520E6">
        <w:rPr>
          <w:rFonts w:ascii="Georgia" w:hAnsi="Georgia"/>
          <w:sz w:val="22"/>
        </w:rPr>
        <w:t xml:space="preserve">summer </w:t>
      </w:r>
      <w:r w:rsidR="00056D7B" w:rsidRPr="00A520E6">
        <w:rPr>
          <w:rFonts w:ascii="Georgia" w:hAnsi="Georgia"/>
          <w:sz w:val="22"/>
        </w:rPr>
        <w:t>2015</w:t>
      </w:r>
      <w:r w:rsidR="008B47E0" w:rsidRPr="00A520E6">
        <w:rPr>
          <w:rFonts w:ascii="Georgia" w:hAnsi="Georgia"/>
          <w:sz w:val="22"/>
        </w:rPr>
        <w:t xml:space="preserve"> and ha</w:t>
      </w:r>
      <w:r w:rsidR="001527EE" w:rsidRPr="00EE3525">
        <w:rPr>
          <w:rFonts w:ascii="Georgia" w:hAnsi="Georgia"/>
          <w:sz w:val="22"/>
        </w:rPr>
        <w:t>s</w:t>
      </w:r>
      <w:r w:rsidR="0063650C" w:rsidRPr="00EE3525">
        <w:rPr>
          <w:rFonts w:ascii="Georgia" w:hAnsi="Georgia"/>
          <w:sz w:val="22"/>
        </w:rPr>
        <w:t xml:space="preserve"> </w:t>
      </w:r>
      <w:r w:rsidR="008B47E0" w:rsidRPr="00EE3525">
        <w:rPr>
          <w:rFonts w:ascii="Georgia" w:hAnsi="Georgia"/>
          <w:sz w:val="22"/>
        </w:rPr>
        <w:t>since</w:t>
      </w:r>
      <w:r w:rsidR="001527EE" w:rsidRPr="00EE3525">
        <w:rPr>
          <w:rFonts w:ascii="Georgia" w:hAnsi="Georgia"/>
          <w:sz w:val="22"/>
        </w:rPr>
        <w:t xml:space="preserve"> continued</w:t>
      </w:r>
      <w:r w:rsidRPr="00EE3525">
        <w:rPr>
          <w:rFonts w:ascii="Georgia" w:hAnsi="Georgia"/>
          <w:sz w:val="22"/>
        </w:rPr>
        <w:t xml:space="preserve">. The project includes installations about a </w:t>
      </w:r>
      <w:r w:rsidRPr="00EE3525">
        <w:rPr>
          <w:rFonts w:ascii="Georgia" w:hAnsi="Georgia"/>
          <w:sz w:val="22"/>
        </w:rPr>
        <w:lastRenderedPageBreak/>
        <w:t xml:space="preserve">range of topics, including consent, </w:t>
      </w:r>
      <w:r w:rsidR="00781843" w:rsidRPr="00EE3525">
        <w:rPr>
          <w:rFonts w:ascii="Georgia" w:hAnsi="Georgia"/>
          <w:sz w:val="22"/>
        </w:rPr>
        <w:t xml:space="preserve">bystander intervention, </w:t>
      </w:r>
      <w:r w:rsidRPr="00EE3525">
        <w:rPr>
          <w:rFonts w:ascii="Georgia" w:hAnsi="Georgia"/>
          <w:sz w:val="22"/>
        </w:rPr>
        <w:t>sexual violence</w:t>
      </w:r>
      <w:r w:rsidR="007E2B55" w:rsidRPr="00EE3525">
        <w:rPr>
          <w:rFonts w:ascii="Georgia" w:hAnsi="Georgia"/>
          <w:sz w:val="22"/>
        </w:rPr>
        <w:t>, and resources on campus and in the community</w:t>
      </w:r>
      <w:r w:rsidRPr="00EE3525">
        <w:rPr>
          <w:rFonts w:ascii="Georgia" w:hAnsi="Georgia"/>
          <w:sz w:val="22"/>
        </w:rPr>
        <w:t>. The first installation,</w:t>
      </w:r>
      <w:r w:rsidR="00484B38">
        <w:rPr>
          <w:rFonts w:ascii="Georgia" w:hAnsi="Georgia"/>
          <w:sz w:val="22"/>
        </w:rPr>
        <w:t xml:space="preserve"> </w:t>
      </w:r>
      <w:r w:rsidR="00484B38" w:rsidRPr="00484B38">
        <w:rPr>
          <w:rFonts w:ascii="Georgia" w:hAnsi="Georgia"/>
          <w:sz w:val="22"/>
        </w:rPr>
        <w:t>Think A.C.E for Consent, highlight</w:t>
      </w:r>
      <w:r w:rsidR="00E2365F">
        <w:rPr>
          <w:rFonts w:ascii="Georgia" w:hAnsi="Georgia"/>
          <w:sz w:val="22"/>
        </w:rPr>
        <w:t>ed</w:t>
      </w:r>
      <w:r w:rsidR="00484B38" w:rsidRPr="00484B38">
        <w:rPr>
          <w:rFonts w:ascii="Georgia" w:hAnsi="Georgia"/>
          <w:sz w:val="22"/>
        </w:rPr>
        <w:t xml:space="preserve"> the major points of consent as it</w:t>
      </w:r>
      <w:r w:rsidR="008C2DDA">
        <w:rPr>
          <w:rFonts w:ascii="Georgia" w:hAnsi="Georgia"/>
          <w:sz w:val="22"/>
        </w:rPr>
        <w:t xml:space="preserve"> i</w:t>
      </w:r>
      <w:r w:rsidR="00484B38" w:rsidRPr="00484B38">
        <w:rPr>
          <w:rFonts w:ascii="Georgia" w:hAnsi="Georgia"/>
          <w:sz w:val="22"/>
        </w:rPr>
        <w:t xml:space="preserve">s laid out in the </w:t>
      </w:r>
      <w:r w:rsidR="00484B38" w:rsidRPr="008C2DDA">
        <w:rPr>
          <w:rFonts w:ascii="Georgia" w:hAnsi="Georgia"/>
          <w:sz w:val="22"/>
        </w:rPr>
        <w:t>Policy on Prohibited Discrimination, Harassment, and Related Misconduct.</w:t>
      </w:r>
      <w:r w:rsidR="00484B38">
        <w:rPr>
          <w:rFonts w:ascii="Georgia" w:hAnsi="Georgia"/>
          <w:sz w:val="22"/>
        </w:rPr>
        <w:t xml:space="preserve"> This installation took place in April 2018 as part of Sexual Assault Awareness Month.</w:t>
      </w:r>
      <w:r w:rsidRPr="00484B38">
        <w:rPr>
          <w:rFonts w:ascii="Georgia" w:hAnsi="Georgia"/>
          <w:sz w:val="22"/>
        </w:rPr>
        <w:t xml:space="preserve"> </w:t>
      </w:r>
      <w:r w:rsidR="007E2B55" w:rsidRPr="00EE3525">
        <w:rPr>
          <w:rFonts w:ascii="Georgia" w:hAnsi="Georgia"/>
          <w:sz w:val="22"/>
        </w:rPr>
        <w:t>Love Empowers</w:t>
      </w:r>
      <w:r w:rsidRPr="00EE3525">
        <w:rPr>
          <w:rFonts w:ascii="Georgia" w:hAnsi="Georgia"/>
          <w:sz w:val="22"/>
        </w:rPr>
        <w:t xml:space="preserve">, </w:t>
      </w:r>
      <w:r w:rsidR="007E2B55" w:rsidRPr="00EE3525">
        <w:rPr>
          <w:rFonts w:ascii="Georgia" w:hAnsi="Georgia"/>
          <w:sz w:val="22"/>
        </w:rPr>
        <w:t>raised awareness</w:t>
      </w:r>
      <w:r w:rsidRPr="00EE3525">
        <w:rPr>
          <w:rFonts w:ascii="Georgia" w:hAnsi="Georgia"/>
          <w:sz w:val="22"/>
        </w:rPr>
        <w:t xml:space="preserve"> about</w:t>
      </w:r>
      <w:r w:rsidR="00EE3525" w:rsidRPr="00EE3525">
        <w:rPr>
          <w:rFonts w:ascii="Georgia" w:hAnsi="Georgia"/>
          <w:sz w:val="22"/>
        </w:rPr>
        <w:t xml:space="preserve"> relationship violence and resources on campus</w:t>
      </w:r>
      <w:r w:rsidRPr="00EE3525">
        <w:rPr>
          <w:rFonts w:ascii="Georgia" w:hAnsi="Georgia"/>
          <w:sz w:val="22"/>
        </w:rPr>
        <w:t xml:space="preserve">. </w:t>
      </w:r>
      <w:r w:rsidR="00EE3525" w:rsidRPr="00EE3525">
        <w:rPr>
          <w:rFonts w:ascii="Georgia" w:hAnsi="Georgia"/>
          <w:sz w:val="22"/>
        </w:rPr>
        <w:t>This installation took place in October 201</w:t>
      </w:r>
      <w:r w:rsidR="00E64F45">
        <w:rPr>
          <w:rFonts w:ascii="Georgia" w:hAnsi="Georgia"/>
          <w:sz w:val="22"/>
        </w:rPr>
        <w:t>7</w:t>
      </w:r>
      <w:r w:rsidR="00EE3525" w:rsidRPr="00EE3525">
        <w:rPr>
          <w:rFonts w:ascii="Georgia" w:hAnsi="Georgia"/>
          <w:sz w:val="22"/>
        </w:rPr>
        <w:t xml:space="preserve"> for Relationship Violence Awareness Month and in February 201</w:t>
      </w:r>
      <w:r w:rsidR="00E64F45">
        <w:rPr>
          <w:rFonts w:ascii="Georgia" w:hAnsi="Georgia"/>
          <w:sz w:val="22"/>
        </w:rPr>
        <w:t>8</w:t>
      </w:r>
      <w:r w:rsidR="00EE3525" w:rsidRPr="00EE3525">
        <w:rPr>
          <w:rFonts w:ascii="Georgia" w:hAnsi="Georgia"/>
          <w:sz w:val="22"/>
        </w:rPr>
        <w:t xml:space="preserve"> for Valentine’s Day.  In October 201</w:t>
      </w:r>
      <w:r w:rsidR="00E64F45">
        <w:rPr>
          <w:rFonts w:ascii="Georgia" w:hAnsi="Georgia"/>
          <w:sz w:val="22"/>
        </w:rPr>
        <w:t>7</w:t>
      </w:r>
      <w:r w:rsidR="00EE3525" w:rsidRPr="00EE3525">
        <w:rPr>
          <w:rFonts w:ascii="Georgia" w:hAnsi="Georgia"/>
          <w:sz w:val="22"/>
        </w:rPr>
        <w:t xml:space="preserve">, </w:t>
      </w:r>
      <w:r w:rsidR="00484B38">
        <w:rPr>
          <w:rFonts w:ascii="Georgia" w:hAnsi="Georgia"/>
          <w:sz w:val="22"/>
        </w:rPr>
        <w:t xml:space="preserve">the </w:t>
      </w:r>
      <w:r w:rsidR="00EE3525" w:rsidRPr="00EE3525">
        <w:rPr>
          <w:rFonts w:ascii="Georgia" w:hAnsi="Georgia"/>
          <w:sz w:val="22"/>
        </w:rPr>
        <w:t>Stick Together!</w:t>
      </w:r>
      <w:r w:rsidR="00484B38">
        <w:rPr>
          <w:rFonts w:ascii="Georgia" w:hAnsi="Georgia"/>
          <w:sz w:val="22"/>
        </w:rPr>
        <w:t xml:space="preserve"> installation</w:t>
      </w:r>
      <w:r w:rsidR="00781843" w:rsidRPr="00EE3525">
        <w:rPr>
          <w:rFonts w:ascii="Georgia" w:hAnsi="Georgia"/>
          <w:sz w:val="22"/>
        </w:rPr>
        <w:t xml:space="preserve"> </w:t>
      </w:r>
      <w:r w:rsidR="00EE3525" w:rsidRPr="00EE3525">
        <w:rPr>
          <w:rFonts w:ascii="Georgia" w:hAnsi="Georgia"/>
          <w:sz w:val="22"/>
        </w:rPr>
        <w:t xml:space="preserve">provided information about bystander intervention </w:t>
      </w:r>
      <w:r w:rsidR="00781843" w:rsidRPr="00EE3525">
        <w:rPr>
          <w:rFonts w:ascii="Georgia" w:hAnsi="Georgia"/>
          <w:sz w:val="22"/>
        </w:rPr>
        <w:t xml:space="preserve">and directed students to resources on campus. </w:t>
      </w:r>
      <w:r w:rsidR="00EE3525" w:rsidRPr="00EE3525">
        <w:rPr>
          <w:rFonts w:ascii="Georgia" w:hAnsi="Georgia"/>
          <w:sz w:val="22"/>
        </w:rPr>
        <w:t xml:space="preserve">The </w:t>
      </w:r>
      <w:r w:rsidR="00484B38">
        <w:rPr>
          <w:rFonts w:ascii="Georgia" w:hAnsi="Georgia"/>
          <w:sz w:val="22"/>
        </w:rPr>
        <w:t>last installation</w:t>
      </w:r>
      <w:r w:rsidR="00EE3525" w:rsidRPr="00EE3525">
        <w:rPr>
          <w:rFonts w:ascii="Georgia" w:hAnsi="Georgia"/>
          <w:sz w:val="22"/>
        </w:rPr>
        <w:t>, Stay In Bounds, provided information about stalking, as defined in the University’s Policy, in March 201</w:t>
      </w:r>
      <w:r w:rsidR="00E64F45">
        <w:rPr>
          <w:rFonts w:ascii="Georgia" w:hAnsi="Georgia"/>
          <w:sz w:val="22"/>
        </w:rPr>
        <w:t>8</w:t>
      </w:r>
      <w:r w:rsidR="00EE3525" w:rsidRPr="00EE3525">
        <w:rPr>
          <w:rFonts w:ascii="Georgia" w:hAnsi="Georgia"/>
          <w:sz w:val="22"/>
        </w:rPr>
        <w:t>. The Heels United Project will continue to expand going forward.</w:t>
      </w:r>
    </w:p>
    <w:p w14:paraId="769959C5" w14:textId="77777777" w:rsidR="00437E6A" w:rsidRPr="00C75C2F" w:rsidRDefault="00437E6A" w:rsidP="00EE3525">
      <w:pPr>
        <w:pStyle w:val="ListParagraph"/>
        <w:jc w:val="both"/>
        <w:rPr>
          <w:rFonts w:ascii="Georgia" w:hAnsi="Georgia"/>
          <w:b/>
          <w:i/>
          <w:sz w:val="22"/>
        </w:rPr>
      </w:pPr>
    </w:p>
    <w:p w14:paraId="7415E39B" w14:textId="25C001BC" w:rsidR="00167B3F" w:rsidRPr="00EE3525" w:rsidRDefault="00516C8B" w:rsidP="00F2302C">
      <w:pPr>
        <w:jc w:val="both"/>
        <w:rPr>
          <w:rFonts w:ascii="Georgia" w:hAnsi="Georgia" w:cs="Times New Roman"/>
          <w:sz w:val="22"/>
        </w:rPr>
      </w:pPr>
      <w:r>
        <w:rPr>
          <w:rFonts w:ascii="Georgia" w:hAnsi="Georgia"/>
          <w:b/>
          <w:i/>
          <w:sz w:val="22"/>
        </w:rPr>
        <w:t>S</w:t>
      </w:r>
      <w:r w:rsidR="00E12B7E">
        <w:rPr>
          <w:rFonts w:ascii="Georgia" w:hAnsi="Georgia"/>
          <w:b/>
          <w:i/>
          <w:sz w:val="22"/>
        </w:rPr>
        <w:t>afe.unc.edu</w:t>
      </w:r>
      <w:r w:rsidR="00167B3F" w:rsidRPr="005150A7">
        <w:rPr>
          <w:rFonts w:ascii="Georgia" w:hAnsi="Georgia"/>
          <w:b/>
          <w:i/>
          <w:sz w:val="22"/>
        </w:rPr>
        <w:t xml:space="preserve"> Website</w:t>
      </w:r>
      <w:r w:rsidR="00F3625B">
        <w:rPr>
          <w:rFonts w:ascii="Georgia" w:hAnsi="Georgia"/>
          <w:b/>
          <w:i/>
          <w:sz w:val="22"/>
        </w:rPr>
        <w:t>:</w:t>
      </w:r>
      <w:r w:rsidR="00F3625B">
        <w:rPr>
          <w:rFonts w:ascii="Georgia" w:hAnsi="Georgia" w:cs="Times New Roman"/>
          <w:sz w:val="22"/>
        </w:rPr>
        <w:t xml:space="preserve"> </w:t>
      </w:r>
      <w:r w:rsidR="00781843">
        <w:rPr>
          <w:rFonts w:ascii="Georgia" w:hAnsi="Georgia" w:cs="Times New Roman"/>
          <w:sz w:val="22"/>
        </w:rPr>
        <w:t xml:space="preserve">The University continues to provide up to date content on the </w:t>
      </w:r>
      <w:hyperlink r:id="rId15" w:history="1">
        <w:r w:rsidR="00167B3F" w:rsidRPr="00A81944">
          <w:rPr>
            <w:rStyle w:val="Hyperlink"/>
            <w:rFonts w:ascii="Georgia" w:hAnsi="Georgia" w:cs="Times New Roman"/>
            <w:sz w:val="22"/>
          </w:rPr>
          <w:t>safe.unc.edu</w:t>
        </w:r>
      </w:hyperlink>
      <w:r w:rsidR="00167B3F" w:rsidRPr="005150A7">
        <w:rPr>
          <w:rFonts w:ascii="Georgia" w:hAnsi="Georgia" w:cs="Times New Roman"/>
          <w:sz w:val="22"/>
        </w:rPr>
        <w:t xml:space="preserve"> website, which is the main online portal for </w:t>
      </w:r>
      <w:r w:rsidR="00B46C33">
        <w:rPr>
          <w:rFonts w:ascii="Georgia" w:hAnsi="Georgia" w:cs="Times New Roman"/>
          <w:sz w:val="22"/>
        </w:rPr>
        <w:t xml:space="preserve">University </w:t>
      </w:r>
      <w:r w:rsidR="00167B3F" w:rsidRPr="005150A7">
        <w:rPr>
          <w:rFonts w:ascii="Georgia" w:hAnsi="Georgia" w:cs="Times New Roman"/>
          <w:sz w:val="22"/>
        </w:rPr>
        <w:t>students, faculty, staff, and visitors to learn about resources and reporting options related to discrimination, harassment, sexual violence, interp</w:t>
      </w:r>
      <w:r>
        <w:rPr>
          <w:rFonts w:ascii="Georgia" w:hAnsi="Georgia" w:cs="Times New Roman"/>
          <w:sz w:val="22"/>
        </w:rPr>
        <w:t>ersonal violence, and stalking.  The website is designed to help streamline resource, reporting</w:t>
      </w:r>
      <w:r w:rsidR="005C2E93">
        <w:rPr>
          <w:rFonts w:ascii="Georgia" w:hAnsi="Georgia" w:cs="Times New Roman"/>
          <w:sz w:val="22"/>
        </w:rPr>
        <w:t>,</w:t>
      </w:r>
      <w:r>
        <w:rPr>
          <w:rFonts w:ascii="Georgia" w:hAnsi="Georgia" w:cs="Times New Roman"/>
          <w:sz w:val="22"/>
        </w:rPr>
        <w:t xml:space="preserve"> and program information for students and employees.</w:t>
      </w:r>
      <w:r w:rsidR="00A50ABC">
        <w:rPr>
          <w:rFonts w:ascii="Georgia" w:hAnsi="Georgia" w:cs="Times New Roman"/>
          <w:sz w:val="22"/>
        </w:rPr>
        <w:t xml:space="preserve">  </w:t>
      </w:r>
    </w:p>
    <w:p w14:paraId="06C9BA0E" w14:textId="77777777" w:rsidR="00C942FD" w:rsidRPr="00EE3525" w:rsidRDefault="00C942FD" w:rsidP="00F2302C">
      <w:pPr>
        <w:jc w:val="both"/>
        <w:rPr>
          <w:rFonts w:ascii="Georgia" w:hAnsi="Georgia" w:cs="Times New Roman"/>
          <w:sz w:val="22"/>
        </w:rPr>
      </w:pPr>
    </w:p>
    <w:p w14:paraId="4AD3029E" w14:textId="00F9DB5C" w:rsidR="00583B4E" w:rsidRDefault="00374C3B">
      <w:pPr>
        <w:spacing w:after="160" w:line="259" w:lineRule="auto"/>
        <w:rPr>
          <w:rFonts w:ascii="Georgia" w:hAnsi="Georgia" w:cs="Times New Roman"/>
          <w:sz w:val="22"/>
        </w:rPr>
      </w:pPr>
      <w:r w:rsidRPr="00EE3525">
        <w:rPr>
          <w:rFonts w:ascii="Georgia" w:hAnsi="Georgia" w:cs="Times New Roman"/>
          <w:b/>
          <w:i/>
          <w:sz w:val="22"/>
        </w:rPr>
        <w:t>Tar Heel Tribute</w:t>
      </w:r>
      <w:r w:rsidR="00F3625B" w:rsidRPr="00EE3525">
        <w:rPr>
          <w:rFonts w:ascii="Georgia" w:hAnsi="Georgia" w:cs="Times New Roman"/>
          <w:b/>
          <w:i/>
          <w:sz w:val="22"/>
        </w:rPr>
        <w:t>:</w:t>
      </w:r>
      <w:r w:rsidR="00F3625B" w:rsidRPr="00EE3525">
        <w:rPr>
          <w:rFonts w:ascii="Georgia" w:hAnsi="Georgia" w:cs="Times New Roman"/>
          <w:sz w:val="22"/>
        </w:rPr>
        <w:t xml:space="preserve"> </w:t>
      </w:r>
      <w:r w:rsidRPr="00EE3525">
        <w:rPr>
          <w:rFonts w:ascii="Georgia" w:hAnsi="Georgia" w:cs="Times New Roman"/>
          <w:sz w:val="22"/>
        </w:rPr>
        <w:t xml:space="preserve">EOC, </w:t>
      </w:r>
      <w:r w:rsidR="00E50DED" w:rsidRPr="00EE3525">
        <w:rPr>
          <w:rFonts w:ascii="Georgia" w:hAnsi="Georgia" w:cs="Times New Roman"/>
          <w:sz w:val="22"/>
        </w:rPr>
        <w:t xml:space="preserve">the </w:t>
      </w:r>
      <w:r w:rsidRPr="00EE3525">
        <w:rPr>
          <w:rFonts w:ascii="Georgia" w:hAnsi="Georgia" w:cs="Times New Roman"/>
          <w:sz w:val="22"/>
        </w:rPr>
        <w:t xml:space="preserve">Office of the Dean of Students, and the Office of Human Resources </w:t>
      </w:r>
      <w:r w:rsidR="00781843" w:rsidRPr="00EE3525">
        <w:rPr>
          <w:rFonts w:ascii="Georgia" w:hAnsi="Georgia" w:cs="Times New Roman"/>
          <w:sz w:val="22"/>
        </w:rPr>
        <w:t xml:space="preserve">hosted the </w:t>
      </w:r>
      <w:r w:rsidR="00EE3525" w:rsidRPr="00EE3525">
        <w:rPr>
          <w:rFonts w:ascii="Georgia" w:hAnsi="Georgia" w:cs="Times New Roman"/>
          <w:sz w:val="22"/>
        </w:rPr>
        <w:t>third</w:t>
      </w:r>
      <w:r w:rsidR="00781843" w:rsidRPr="00EE3525">
        <w:rPr>
          <w:rFonts w:ascii="Georgia" w:hAnsi="Georgia" w:cs="Times New Roman"/>
          <w:sz w:val="22"/>
        </w:rPr>
        <w:t xml:space="preserve"> annual </w:t>
      </w:r>
      <w:r w:rsidRPr="00EE3525">
        <w:rPr>
          <w:rFonts w:ascii="Georgia" w:hAnsi="Georgia" w:cs="Times New Roman"/>
          <w:sz w:val="22"/>
        </w:rPr>
        <w:t>Tar Heel Tribute program to celebrate Carolina’s veterans in November 201</w:t>
      </w:r>
      <w:r w:rsidR="005A3966">
        <w:rPr>
          <w:rFonts w:ascii="Georgia" w:hAnsi="Georgia" w:cs="Times New Roman"/>
          <w:sz w:val="22"/>
        </w:rPr>
        <w:t>7</w:t>
      </w:r>
      <w:r w:rsidRPr="00EE3525">
        <w:rPr>
          <w:rFonts w:ascii="Georgia" w:hAnsi="Georgia" w:cs="Times New Roman"/>
          <w:sz w:val="22"/>
        </w:rPr>
        <w:t xml:space="preserve">. </w:t>
      </w:r>
      <w:r w:rsidR="005A3966">
        <w:rPr>
          <w:rFonts w:ascii="Georgia" w:hAnsi="Georgia" w:cs="Times New Roman"/>
          <w:sz w:val="22"/>
        </w:rPr>
        <w:t>Nearly 100</w:t>
      </w:r>
      <w:r w:rsidRPr="00EE3525">
        <w:rPr>
          <w:rFonts w:ascii="Georgia" w:hAnsi="Georgia" w:cs="Times New Roman"/>
          <w:sz w:val="22"/>
        </w:rPr>
        <w:t xml:space="preserve"> people attend</w:t>
      </w:r>
      <w:r w:rsidR="00E50DED" w:rsidRPr="00EE3525">
        <w:rPr>
          <w:rFonts w:ascii="Georgia" w:hAnsi="Georgia" w:cs="Times New Roman"/>
          <w:sz w:val="22"/>
        </w:rPr>
        <w:t>ed</w:t>
      </w:r>
      <w:r>
        <w:rPr>
          <w:rFonts w:ascii="Georgia" w:hAnsi="Georgia" w:cs="Times New Roman"/>
          <w:sz w:val="22"/>
        </w:rPr>
        <w:t>.  The program</w:t>
      </w:r>
      <w:r w:rsidR="00E2365F">
        <w:rPr>
          <w:rFonts w:ascii="Georgia" w:hAnsi="Georgia" w:cs="Times New Roman"/>
          <w:sz w:val="22"/>
        </w:rPr>
        <w:t xml:space="preserve">, </w:t>
      </w:r>
      <w:r w:rsidR="005A3966">
        <w:rPr>
          <w:rFonts w:ascii="Georgia" w:hAnsi="Georgia" w:cs="Times New Roman"/>
          <w:sz w:val="22"/>
        </w:rPr>
        <w:t xml:space="preserve">held at the Carolina Club, </w:t>
      </w:r>
      <w:r>
        <w:rPr>
          <w:rFonts w:ascii="Georgia" w:hAnsi="Georgia" w:cs="Times New Roman"/>
          <w:sz w:val="22"/>
        </w:rPr>
        <w:t xml:space="preserve">provided information about campus resources and policies for student and employee veterans.  </w:t>
      </w:r>
    </w:p>
    <w:p w14:paraId="401F7F19" w14:textId="77777777" w:rsidR="0008167C" w:rsidRDefault="0008167C">
      <w:pPr>
        <w:spacing w:after="160" w:line="259" w:lineRule="auto"/>
        <w:rPr>
          <w:rFonts w:ascii="Georgia" w:hAnsi="Georgia" w:cs="Times New Roman"/>
          <w:b/>
          <w:sz w:val="22"/>
          <w:u w:val="single"/>
        </w:rPr>
      </w:pPr>
    </w:p>
    <w:p w14:paraId="1C1849DB" w14:textId="77777777" w:rsidR="00C942FD" w:rsidRDefault="00CC4842" w:rsidP="00F2302C">
      <w:pPr>
        <w:jc w:val="center"/>
        <w:rPr>
          <w:rFonts w:ascii="Georgia" w:hAnsi="Georgia" w:cs="Times New Roman"/>
          <w:b/>
          <w:sz w:val="22"/>
          <w:u w:val="single"/>
        </w:rPr>
      </w:pPr>
      <w:r>
        <w:rPr>
          <w:rFonts w:ascii="Georgia" w:hAnsi="Georgia" w:cs="Times New Roman"/>
          <w:b/>
          <w:sz w:val="22"/>
          <w:u w:val="single"/>
        </w:rPr>
        <w:t xml:space="preserve">Ongoing Policy Initiatives and </w:t>
      </w:r>
      <w:r w:rsidR="00C942FD" w:rsidRPr="00482F2D">
        <w:rPr>
          <w:rFonts w:ascii="Georgia" w:hAnsi="Georgia" w:cs="Times New Roman"/>
          <w:b/>
          <w:sz w:val="22"/>
          <w:u w:val="single"/>
        </w:rPr>
        <w:t>Next Steps</w:t>
      </w:r>
    </w:p>
    <w:p w14:paraId="6AD623F5" w14:textId="77777777" w:rsidR="00A9017C" w:rsidRPr="005150A7" w:rsidRDefault="00A9017C" w:rsidP="00F2302C">
      <w:pPr>
        <w:jc w:val="both"/>
        <w:rPr>
          <w:rFonts w:ascii="Georgia" w:hAnsi="Georgia" w:cs="Times New Roman"/>
          <w:sz w:val="22"/>
        </w:rPr>
      </w:pPr>
    </w:p>
    <w:p w14:paraId="342E6032" w14:textId="1AD9C7E3" w:rsidR="005D0EB1" w:rsidRDefault="005D0EB1" w:rsidP="006D278E">
      <w:pPr>
        <w:jc w:val="both"/>
        <w:rPr>
          <w:rFonts w:ascii="Georgia" w:hAnsi="Georgia" w:cs="Times New Roman"/>
          <w:sz w:val="22"/>
        </w:rPr>
      </w:pPr>
      <w:r>
        <w:rPr>
          <w:rFonts w:ascii="Georgia" w:hAnsi="Georgia" w:cs="Times New Roman"/>
          <w:b/>
          <w:i/>
          <w:sz w:val="22"/>
        </w:rPr>
        <w:t>AAU Campus Climate Survey on Sexual Assault and Sexual Misconduct:</w:t>
      </w:r>
      <w:r>
        <w:rPr>
          <w:rFonts w:ascii="Georgia" w:hAnsi="Georgia" w:cs="Times New Roman"/>
          <w:sz w:val="22"/>
        </w:rPr>
        <w:t xml:space="preserve"> In the spring of 2019, UNC-Chapel Hill joined 33 universities nationwide in participating in a survey organized by the Association</w:t>
      </w:r>
      <w:r w:rsidR="00687398">
        <w:rPr>
          <w:rFonts w:ascii="Georgia" w:hAnsi="Georgia" w:cs="Times New Roman"/>
          <w:sz w:val="22"/>
        </w:rPr>
        <w:t xml:space="preserve"> of American Universities.  The </w:t>
      </w:r>
      <w:r w:rsidR="00066F3D">
        <w:rPr>
          <w:rFonts w:ascii="Georgia" w:hAnsi="Georgia" w:cs="Times New Roman"/>
          <w:sz w:val="22"/>
        </w:rPr>
        <w:t xml:space="preserve">confidential </w:t>
      </w:r>
      <w:hyperlink r:id="rId16" w:history="1">
        <w:r w:rsidR="00687398" w:rsidRPr="0037309B">
          <w:rPr>
            <w:rStyle w:val="Hyperlink"/>
            <w:rFonts w:ascii="Georgia" w:hAnsi="Georgia" w:cs="Times New Roman"/>
            <w:sz w:val="22"/>
          </w:rPr>
          <w:t>survey</w:t>
        </w:r>
      </w:hyperlink>
      <w:r w:rsidR="00687398">
        <w:rPr>
          <w:rFonts w:ascii="Georgia" w:hAnsi="Georgia" w:cs="Times New Roman"/>
          <w:sz w:val="22"/>
        </w:rPr>
        <w:t xml:space="preserve"> examines student thoughts about the campus climate and experiences with sexual assault, sexual harassment, interpersonal violence, and stalking.  The University first participated and released results from this survey in 2015.  By participating in the survey four years later, we have the </w:t>
      </w:r>
      <w:r w:rsidR="00687398">
        <w:rPr>
          <w:rFonts w:ascii="Georgia" w:hAnsi="Georgia" w:cs="Times New Roman"/>
          <w:sz w:val="22"/>
        </w:rPr>
        <w:lastRenderedPageBreak/>
        <w:t xml:space="preserve">unique ability to a conduct long-term analysis of sexual misconduct at Carolina.  The University, led by EOC, organized an advisory group consisting of student, faculty, and staff representatives to assist and provide input in the communications, promotions, and general administration of the survey.  Students and staff worked tirelessly in implementing a comprehensive promotional campaign to encourage student participation in the survey, which rendered a 20% response rate.  The University will publish aggregate data from the survey </w:t>
      </w:r>
      <w:r w:rsidR="00066F3D">
        <w:rPr>
          <w:rFonts w:ascii="Georgia" w:hAnsi="Georgia" w:cs="Times New Roman"/>
          <w:sz w:val="22"/>
        </w:rPr>
        <w:t xml:space="preserve">in fall of 2019.  </w:t>
      </w:r>
    </w:p>
    <w:p w14:paraId="722D311B" w14:textId="77777777" w:rsidR="00066F3D" w:rsidRPr="005D0EB1" w:rsidRDefault="00066F3D" w:rsidP="006D278E">
      <w:pPr>
        <w:jc w:val="both"/>
        <w:rPr>
          <w:rFonts w:ascii="Georgia" w:hAnsi="Georgia" w:cs="Times New Roman"/>
          <w:sz w:val="22"/>
        </w:rPr>
      </w:pPr>
    </w:p>
    <w:p w14:paraId="4AC1DBEF" w14:textId="19219077" w:rsidR="00240AD9" w:rsidRDefault="00240AD9" w:rsidP="0009079E">
      <w:pPr>
        <w:jc w:val="both"/>
        <w:rPr>
          <w:rFonts w:ascii="Georgia" w:hAnsi="Georgia" w:cs="Times New Roman"/>
          <w:sz w:val="22"/>
        </w:rPr>
      </w:pPr>
      <w:r>
        <w:rPr>
          <w:rFonts w:ascii="Georgia" w:hAnsi="Georgia" w:cs="Times New Roman"/>
          <w:b/>
          <w:i/>
          <w:sz w:val="22"/>
        </w:rPr>
        <w:t>Survey and Transition Plan Project (Website Accessibility)</w:t>
      </w:r>
      <w:r w:rsidR="00E40971">
        <w:rPr>
          <w:rFonts w:ascii="Georgia" w:hAnsi="Georgia" w:cs="Times New Roman"/>
          <w:b/>
          <w:i/>
          <w:sz w:val="22"/>
        </w:rPr>
        <w:t>/Digital Access Advisory Team</w:t>
      </w:r>
      <w:r>
        <w:rPr>
          <w:rFonts w:ascii="Georgia" w:hAnsi="Georgia" w:cs="Times New Roman"/>
          <w:sz w:val="22"/>
        </w:rPr>
        <w:t xml:space="preserve">: </w:t>
      </w:r>
      <w:r w:rsidR="00503A2F">
        <w:rPr>
          <w:rFonts w:ascii="Georgia" w:hAnsi="Georgia" w:cs="Times New Roman"/>
          <w:sz w:val="22"/>
        </w:rPr>
        <w:t>As part of a large transition plan project to assess UNC-Chapel Hill’s overall compliance with the ADA, EOC’s Associate Director/</w:t>
      </w:r>
      <w:r>
        <w:rPr>
          <w:rFonts w:ascii="Georgia" w:hAnsi="Georgia" w:cs="Times New Roman"/>
          <w:sz w:val="22"/>
        </w:rPr>
        <w:t xml:space="preserve"> ADA Coordinator is leading the UNC Survey and Transition Plan Working Group in a project focused on increasing digital accessibility across the University.  In the past year, the group has secured approval and funding</w:t>
      </w:r>
      <w:r w:rsidR="00987FF8">
        <w:rPr>
          <w:rFonts w:ascii="Georgia" w:hAnsi="Georgia" w:cs="Times New Roman"/>
          <w:sz w:val="22"/>
        </w:rPr>
        <w:t xml:space="preserve"> for the project, and hired a globally recognized leader in digital accessibility to create a digital accessibility roadmap, conduct audits of representative samples of digital information across UNC, and facilitate onsite digital accessibility training.  </w:t>
      </w:r>
      <w:r w:rsidR="0009079E">
        <w:rPr>
          <w:rFonts w:ascii="Georgia" w:eastAsia="Times New Roman" w:hAnsi="Georgia" w:cs="Times New Roman"/>
          <w:sz w:val="22"/>
        </w:rPr>
        <w:t xml:space="preserve">The </w:t>
      </w:r>
      <w:r w:rsidR="00E40971">
        <w:rPr>
          <w:rFonts w:ascii="Georgia" w:eastAsia="Times New Roman" w:hAnsi="Georgia" w:cs="Times New Roman"/>
          <w:sz w:val="22"/>
        </w:rPr>
        <w:t xml:space="preserve">group also formed the </w:t>
      </w:r>
      <w:hyperlink r:id="rId17" w:history="1">
        <w:r w:rsidR="00E40971" w:rsidRPr="00E7776C">
          <w:rPr>
            <w:rStyle w:val="Hyperlink"/>
            <w:rFonts w:ascii="Georgia" w:eastAsia="Times New Roman" w:hAnsi="Georgia" w:cs="Times New Roman"/>
            <w:sz w:val="22"/>
          </w:rPr>
          <w:t>Digital Access Advisory Team (DAAT)</w:t>
        </w:r>
      </w:hyperlink>
      <w:r w:rsidR="00E40971">
        <w:rPr>
          <w:rFonts w:ascii="Georgia" w:eastAsia="Times New Roman" w:hAnsi="Georgia" w:cs="Times New Roman"/>
          <w:sz w:val="22"/>
        </w:rPr>
        <w:t xml:space="preserve">.  The </w:t>
      </w:r>
      <w:r w:rsidR="0009079E">
        <w:rPr>
          <w:rFonts w:ascii="Georgia" w:eastAsia="Times New Roman" w:hAnsi="Georgia" w:cs="Times New Roman"/>
          <w:sz w:val="22"/>
        </w:rPr>
        <w:t>mission of DAAT is to work on key accessibility initiatives and optimize access to web content, learning tools, mobile applications, video, and multimedia. With leadership from EOC, the DAAT continues to provide training and information on best practices to make is digital resources and services accessible to all users of the campus community.</w:t>
      </w:r>
    </w:p>
    <w:p w14:paraId="0A1F34DF" w14:textId="77777777" w:rsidR="00241417" w:rsidRDefault="00241417" w:rsidP="006D278E">
      <w:pPr>
        <w:jc w:val="both"/>
        <w:rPr>
          <w:rFonts w:ascii="Georgia" w:hAnsi="Georgia" w:cs="Times New Roman"/>
          <w:sz w:val="22"/>
        </w:rPr>
      </w:pPr>
    </w:p>
    <w:p w14:paraId="6A3C08B4" w14:textId="202FF9B5" w:rsidR="00241417" w:rsidRDefault="00241417" w:rsidP="006D278E">
      <w:pPr>
        <w:jc w:val="both"/>
        <w:rPr>
          <w:rFonts w:ascii="Georgia" w:hAnsi="Georgia"/>
          <w:sz w:val="22"/>
        </w:rPr>
      </w:pPr>
      <w:r w:rsidRPr="0055245B">
        <w:rPr>
          <w:rFonts w:ascii="Georgia" w:hAnsi="Georgia"/>
          <w:b/>
          <w:i/>
          <w:sz w:val="22"/>
        </w:rPr>
        <w:t>Pregnancy and Parenting Policy:</w:t>
      </w:r>
      <w:r w:rsidR="0055245B" w:rsidRPr="0055245B">
        <w:rPr>
          <w:rFonts w:ascii="Georgia" w:hAnsi="Georgia"/>
          <w:b/>
          <w:sz w:val="22"/>
        </w:rPr>
        <w:t xml:space="preserve"> </w:t>
      </w:r>
      <w:r w:rsidR="0055245B" w:rsidRPr="0055245B">
        <w:rPr>
          <w:rFonts w:ascii="Georgia" w:hAnsi="Georgia"/>
          <w:sz w:val="22"/>
        </w:rPr>
        <w:t xml:space="preserve">In the fall of 2018, EOC finalized and published the </w:t>
      </w:r>
      <w:hyperlink r:id="rId18" w:history="1">
        <w:r w:rsidR="0055245B" w:rsidRPr="0055245B">
          <w:rPr>
            <w:rStyle w:val="Hyperlink"/>
            <w:rFonts w:ascii="Georgia" w:hAnsi="Georgia"/>
            <w:sz w:val="22"/>
          </w:rPr>
          <w:t>Policy on Pregnant and Parenting Students and Applicants</w:t>
        </w:r>
      </w:hyperlink>
      <w:r w:rsidR="0055245B" w:rsidRPr="0055245B">
        <w:rPr>
          <w:rFonts w:ascii="Georgia" w:hAnsi="Georgia"/>
          <w:sz w:val="22"/>
        </w:rPr>
        <w:t xml:space="preserve">. </w:t>
      </w:r>
      <w:r w:rsidRPr="0055245B">
        <w:rPr>
          <w:rFonts w:ascii="Georgia" w:hAnsi="Georgia"/>
          <w:b/>
          <w:i/>
          <w:sz w:val="22"/>
        </w:rPr>
        <w:t xml:space="preserve"> </w:t>
      </w:r>
      <w:r w:rsidR="0055245B">
        <w:rPr>
          <w:rFonts w:ascii="Georgia" w:hAnsi="Georgia"/>
          <w:sz w:val="22"/>
        </w:rPr>
        <w:t>This policy was the product of a year-long collaboration</w:t>
      </w:r>
      <w:r w:rsidRPr="0055245B">
        <w:rPr>
          <w:rFonts w:ascii="Georgia" w:hAnsi="Georgia"/>
          <w:sz w:val="22"/>
        </w:rPr>
        <w:t xml:space="preserve"> with students and campus partners</w:t>
      </w:r>
      <w:r w:rsidR="006E0D8F" w:rsidRPr="0055245B">
        <w:rPr>
          <w:rFonts w:ascii="Georgia" w:hAnsi="Georgia"/>
          <w:sz w:val="22"/>
        </w:rPr>
        <w:t xml:space="preserve"> to </w:t>
      </w:r>
      <w:r w:rsidR="0055245B">
        <w:rPr>
          <w:rFonts w:ascii="Georgia" w:hAnsi="Georgia"/>
          <w:sz w:val="22"/>
        </w:rPr>
        <w:t>learn</w:t>
      </w:r>
      <w:r w:rsidR="006E0D8F" w:rsidRPr="0055245B">
        <w:rPr>
          <w:rFonts w:ascii="Georgia" w:hAnsi="Georgia"/>
          <w:sz w:val="22"/>
        </w:rPr>
        <w:t xml:space="preserve"> about the needs of pregnant and parenting students and to identify the existing resources on campus. </w:t>
      </w:r>
      <w:r w:rsidR="0055245B">
        <w:rPr>
          <w:rFonts w:ascii="Georgia" w:hAnsi="Georgia"/>
          <w:sz w:val="22"/>
        </w:rPr>
        <w:t>EOC considered</w:t>
      </w:r>
      <w:r w:rsidR="006E0D8F" w:rsidRPr="0055245B">
        <w:rPr>
          <w:rFonts w:ascii="Georgia" w:hAnsi="Georgia"/>
          <w:sz w:val="22"/>
        </w:rPr>
        <w:t xml:space="preserve"> this information</w:t>
      </w:r>
      <w:r w:rsidR="0055245B">
        <w:rPr>
          <w:rFonts w:ascii="Georgia" w:hAnsi="Georgia"/>
          <w:sz w:val="22"/>
        </w:rPr>
        <w:t xml:space="preserve"> with</w:t>
      </w:r>
      <w:r w:rsidRPr="0055245B">
        <w:rPr>
          <w:rFonts w:ascii="Georgia" w:hAnsi="Georgia"/>
          <w:sz w:val="22"/>
        </w:rPr>
        <w:t xml:space="preserve"> relevant law and guidance </w:t>
      </w:r>
      <w:r w:rsidR="0055245B">
        <w:rPr>
          <w:rFonts w:ascii="Georgia" w:hAnsi="Georgia"/>
          <w:sz w:val="22"/>
        </w:rPr>
        <w:t xml:space="preserve">to develop </w:t>
      </w:r>
      <w:r w:rsidRPr="0055245B">
        <w:rPr>
          <w:rFonts w:ascii="Georgia" w:hAnsi="Georgia"/>
          <w:sz w:val="22"/>
        </w:rPr>
        <w:t xml:space="preserve">a policy </w:t>
      </w:r>
      <w:r w:rsidR="0055245B">
        <w:rPr>
          <w:rFonts w:ascii="Georgia" w:hAnsi="Georgia"/>
          <w:sz w:val="22"/>
        </w:rPr>
        <w:t>that clearly outlines the</w:t>
      </w:r>
      <w:r w:rsidRPr="0055245B">
        <w:rPr>
          <w:rFonts w:ascii="Georgia" w:hAnsi="Georgia"/>
          <w:sz w:val="22"/>
        </w:rPr>
        <w:t xml:space="preserve"> protections and accommodations afforded to pregnant and parenting students</w:t>
      </w:r>
      <w:r w:rsidR="0055245B">
        <w:rPr>
          <w:rFonts w:ascii="Georgia" w:hAnsi="Georgia"/>
          <w:sz w:val="22"/>
        </w:rPr>
        <w:t>. The policy also provides detailed procedures for students seeking accommodations under the policy and a single point of contact to assist students in the accommodations process</w:t>
      </w:r>
      <w:r w:rsidRPr="0055245B">
        <w:rPr>
          <w:rFonts w:ascii="Georgia" w:hAnsi="Georgia"/>
          <w:sz w:val="22"/>
        </w:rPr>
        <w:t xml:space="preserve">.  </w:t>
      </w:r>
      <w:r>
        <w:rPr>
          <w:rFonts w:ascii="Georgia" w:hAnsi="Georgia"/>
          <w:sz w:val="22"/>
        </w:rPr>
        <w:t xml:space="preserve">  </w:t>
      </w:r>
    </w:p>
    <w:p w14:paraId="1C26DC5A" w14:textId="77777777" w:rsidR="00241417" w:rsidRDefault="00241417" w:rsidP="006D278E">
      <w:pPr>
        <w:jc w:val="both"/>
        <w:rPr>
          <w:rFonts w:ascii="Georgia" w:hAnsi="Georgia"/>
          <w:sz w:val="22"/>
        </w:rPr>
      </w:pPr>
    </w:p>
    <w:p w14:paraId="19E01EF2" w14:textId="3FE6E33B" w:rsidR="00241417" w:rsidRDefault="00241417" w:rsidP="00241417">
      <w:pPr>
        <w:jc w:val="both"/>
        <w:rPr>
          <w:rFonts w:ascii="Georgia" w:hAnsi="Georgia"/>
          <w:b/>
          <w:i/>
          <w:sz w:val="22"/>
        </w:rPr>
      </w:pPr>
      <w:r w:rsidRPr="00066F3D">
        <w:rPr>
          <w:rFonts w:ascii="Georgia" w:hAnsi="Georgia"/>
          <w:b/>
          <w:i/>
          <w:sz w:val="22"/>
        </w:rPr>
        <w:t xml:space="preserve">Religious Accommodations Policy: </w:t>
      </w:r>
      <w:r w:rsidRPr="00066F3D">
        <w:rPr>
          <w:rFonts w:ascii="Georgia" w:hAnsi="Georgia"/>
          <w:sz w:val="22"/>
        </w:rPr>
        <w:t>Af</w:t>
      </w:r>
      <w:r w:rsidR="003472BE" w:rsidRPr="00066F3D">
        <w:rPr>
          <w:rFonts w:ascii="Georgia" w:hAnsi="Georgia"/>
          <w:sz w:val="22"/>
        </w:rPr>
        <w:t xml:space="preserve">ter consultation with </w:t>
      </w:r>
      <w:r w:rsidRPr="00066F3D">
        <w:rPr>
          <w:rFonts w:ascii="Georgia" w:hAnsi="Georgia"/>
          <w:sz w:val="22"/>
        </w:rPr>
        <w:t xml:space="preserve">employees and campus partners, and reviewing relevant law and guidance, EOC </w:t>
      </w:r>
      <w:r w:rsidR="00066F3D" w:rsidRPr="00066F3D">
        <w:rPr>
          <w:rFonts w:ascii="Georgia" w:hAnsi="Georgia"/>
          <w:sz w:val="22"/>
        </w:rPr>
        <w:t xml:space="preserve">approved and published the </w:t>
      </w:r>
      <w:hyperlink r:id="rId19" w:history="1">
        <w:r w:rsidR="00066F3D" w:rsidRPr="00E7776C">
          <w:rPr>
            <w:rStyle w:val="Hyperlink"/>
            <w:rFonts w:ascii="Georgia" w:hAnsi="Georgia"/>
            <w:sz w:val="22"/>
          </w:rPr>
          <w:t>Policy on Religious Accommodation</w:t>
        </w:r>
      </w:hyperlink>
      <w:r w:rsidR="00066F3D" w:rsidRPr="00066F3D">
        <w:rPr>
          <w:rFonts w:ascii="Georgia" w:hAnsi="Georgia"/>
          <w:sz w:val="22"/>
        </w:rPr>
        <w:t xml:space="preserve"> in the fall of 2018.  This policy outlines th</w:t>
      </w:r>
      <w:r w:rsidR="0008167C">
        <w:rPr>
          <w:rFonts w:ascii="Georgia" w:hAnsi="Georgia"/>
          <w:sz w:val="22"/>
        </w:rPr>
        <w:t xml:space="preserve">e </w:t>
      </w:r>
      <w:r w:rsidRPr="00066F3D">
        <w:rPr>
          <w:rFonts w:ascii="Georgia" w:hAnsi="Georgia"/>
          <w:sz w:val="22"/>
        </w:rPr>
        <w:t xml:space="preserve">protections and procedures for students and employees seeking accommodations for sincerely held religious beliefs and practices.  </w:t>
      </w:r>
      <w:r w:rsidR="00066F3D" w:rsidRPr="00066F3D">
        <w:rPr>
          <w:rFonts w:ascii="Georgia" w:hAnsi="Georgia"/>
          <w:sz w:val="22"/>
        </w:rPr>
        <w:t xml:space="preserve">The policy also provides detailed procedures for individuals seeking accommodations under the policy.  </w:t>
      </w:r>
    </w:p>
    <w:p w14:paraId="460FF0DF" w14:textId="77777777" w:rsidR="00241417" w:rsidRDefault="00241417" w:rsidP="006D278E">
      <w:pPr>
        <w:jc w:val="both"/>
        <w:rPr>
          <w:rFonts w:ascii="Georgia" w:hAnsi="Georgia" w:cs="Times New Roman"/>
          <w:sz w:val="22"/>
        </w:rPr>
      </w:pPr>
    </w:p>
    <w:p w14:paraId="6C98755F" w14:textId="77777777" w:rsidR="00241417" w:rsidRPr="00066F3D" w:rsidRDefault="00241417" w:rsidP="006D278E">
      <w:pPr>
        <w:jc w:val="both"/>
        <w:rPr>
          <w:rFonts w:ascii="Georgia" w:hAnsi="Georgia" w:cs="Times New Roman"/>
          <w:sz w:val="22"/>
        </w:rPr>
      </w:pPr>
      <w:r w:rsidRPr="00066F3D">
        <w:rPr>
          <w:rFonts w:ascii="Georgia" w:hAnsi="Georgia" w:cs="Times New Roman"/>
          <w:b/>
          <w:i/>
          <w:sz w:val="22"/>
        </w:rPr>
        <w:t>Increased Efforts to Engage Employees with Disabilities</w:t>
      </w:r>
      <w:r w:rsidRPr="00066F3D">
        <w:rPr>
          <w:rFonts w:ascii="Georgia" w:hAnsi="Georgia" w:cs="Times New Roman"/>
          <w:sz w:val="22"/>
        </w:rPr>
        <w:t>: Over the past year, EOC has led a number of init</w:t>
      </w:r>
      <w:r w:rsidR="00D57D20" w:rsidRPr="00066F3D">
        <w:rPr>
          <w:rFonts w:ascii="Georgia" w:hAnsi="Georgia" w:cs="Times New Roman"/>
          <w:sz w:val="22"/>
        </w:rPr>
        <w:t>iatives to increase awareness about</w:t>
      </w:r>
      <w:r w:rsidRPr="00066F3D">
        <w:rPr>
          <w:rFonts w:ascii="Georgia" w:hAnsi="Georgia" w:cs="Times New Roman"/>
          <w:sz w:val="22"/>
        </w:rPr>
        <w:t xml:space="preserve"> policies and resources on campus for employees with disabilities and to expedite</w:t>
      </w:r>
      <w:r w:rsidR="00E77745" w:rsidRPr="00066F3D">
        <w:rPr>
          <w:rFonts w:ascii="Georgia" w:hAnsi="Georgia" w:cs="Times New Roman"/>
          <w:sz w:val="22"/>
        </w:rPr>
        <w:t xml:space="preserve"> and simplify</w:t>
      </w:r>
      <w:r w:rsidRPr="00066F3D">
        <w:rPr>
          <w:rFonts w:ascii="Georgia" w:hAnsi="Georgia" w:cs="Times New Roman"/>
          <w:sz w:val="22"/>
        </w:rPr>
        <w:t xml:space="preserve"> the process for seeking reasonable </w:t>
      </w:r>
      <w:r w:rsidRPr="00066F3D">
        <w:rPr>
          <w:rFonts w:ascii="Georgia" w:hAnsi="Georgia" w:cs="Times New Roman"/>
          <w:sz w:val="22"/>
        </w:rPr>
        <w:lastRenderedPageBreak/>
        <w:t>accommodations</w:t>
      </w:r>
      <w:r w:rsidR="00E77745" w:rsidRPr="00066F3D">
        <w:rPr>
          <w:rFonts w:ascii="Georgia" w:hAnsi="Georgia" w:cs="Times New Roman"/>
          <w:sz w:val="22"/>
        </w:rPr>
        <w:t xml:space="preserve"> and for self-identifying</w:t>
      </w:r>
      <w:r w:rsidRPr="00066F3D">
        <w:rPr>
          <w:rFonts w:ascii="Georgia" w:hAnsi="Georgia" w:cs="Times New Roman"/>
          <w:sz w:val="22"/>
        </w:rPr>
        <w:t xml:space="preserve">.  </w:t>
      </w:r>
      <w:r w:rsidR="00E77745" w:rsidRPr="00066F3D">
        <w:rPr>
          <w:rFonts w:ascii="Georgia" w:hAnsi="Georgia" w:cs="Times New Roman"/>
          <w:sz w:val="22"/>
        </w:rPr>
        <w:t xml:space="preserve"> These efforts have included updating the ADA </w:t>
      </w:r>
      <w:r w:rsidR="00503A2F" w:rsidRPr="00066F3D">
        <w:rPr>
          <w:rFonts w:ascii="Georgia" w:hAnsi="Georgia" w:cs="Times New Roman"/>
          <w:sz w:val="22"/>
        </w:rPr>
        <w:t xml:space="preserve">Reasonable Accommodations </w:t>
      </w:r>
      <w:r w:rsidR="00E77745" w:rsidRPr="00066F3D">
        <w:rPr>
          <w:rFonts w:ascii="Georgia" w:hAnsi="Georgia" w:cs="Times New Roman"/>
          <w:sz w:val="22"/>
        </w:rPr>
        <w:t>Policy, developing a more efficient tracking and record maintenance system, and hosting a number of education, outreach, and awareness programs</w:t>
      </w:r>
      <w:r w:rsidR="000C20DA" w:rsidRPr="00066F3D">
        <w:rPr>
          <w:rFonts w:ascii="Georgia" w:hAnsi="Georgia" w:cs="Times New Roman"/>
          <w:sz w:val="22"/>
        </w:rPr>
        <w:t xml:space="preserve"> as outlined above</w:t>
      </w:r>
      <w:r w:rsidR="00E77745" w:rsidRPr="00066F3D">
        <w:rPr>
          <w:rFonts w:ascii="Georgia" w:hAnsi="Georgia" w:cs="Times New Roman"/>
          <w:sz w:val="22"/>
        </w:rPr>
        <w:t xml:space="preserve">.  </w:t>
      </w:r>
    </w:p>
    <w:p w14:paraId="2FDBBFF7" w14:textId="77777777" w:rsidR="00240AD9" w:rsidRPr="00066F3D" w:rsidRDefault="00240AD9" w:rsidP="006D278E">
      <w:pPr>
        <w:jc w:val="both"/>
        <w:rPr>
          <w:rFonts w:ascii="Georgia" w:hAnsi="Georgia" w:cs="Times New Roman"/>
          <w:b/>
          <w:i/>
          <w:sz w:val="22"/>
        </w:rPr>
      </w:pPr>
    </w:p>
    <w:p w14:paraId="1C60235A" w14:textId="19F4F55B" w:rsidR="00066F3D" w:rsidRDefault="00066F3D" w:rsidP="00AD555E">
      <w:pPr>
        <w:jc w:val="both"/>
        <w:rPr>
          <w:rFonts w:ascii="Georgia" w:hAnsi="Georgia" w:cs="Times New Roman"/>
          <w:b/>
          <w:i/>
          <w:sz w:val="22"/>
        </w:rPr>
      </w:pPr>
      <w:r>
        <w:rPr>
          <w:rFonts w:ascii="Georgia" w:hAnsi="Georgia" w:cs="Times New Roman"/>
          <w:b/>
          <w:i/>
          <w:sz w:val="22"/>
        </w:rPr>
        <w:t>OCR Resolution Agreement</w:t>
      </w:r>
      <w:r w:rsidR="008C2DDA">
        <w:rPr>
          <w:rFonts w:ascii="Georgia" w:hAnsi="Georgia" w:cs="Times New Roman"/>
          <w:b/>
          <w:i/>
          <w:sz w:val="22"/>
        </w:rPr>
        <w:t>:</w:t>
      </w:r>
      <w:r w:rsidR="0009079E">
        <w:rPr>
          <w:rFonts w:ascii="Georgia" w:hAnsi="Georgia" w:cs="Times New Roman"/>
          <w:b/>
          <w:i/>
          <w:sz w:val="22"/>
        </w:rPr>
        <w:t xml:space="preserve"> </w:t>
      </w:r>
      <w:r w:rsidR="008C2DDA">
        <w:rPr>
          <w:rFonts w:ascii="Georgia" w:hAnsi="Georgia" w:cs="Times New Roman"/>
          <w:sz w:val="22"/>
        </w:rPr>
        <w:t xml:space="preserve">In June of 2018, </w:t>
      </w:r>
      <w:r w:rsidR="00305FE6">
        <w:rPr>
          <w:rFonts w:ascii="Georgia" w:hAnsi="Georgia" w:cs="Times New Roman"/>
          <w:sz w:val="22"/>
        </w:rPr>
        <w:t xml:space="preserve">UNC-Chapel Hill </w:t>
      </w:r>
      <w:r w:rsidR="008C2DDA">
        <w:rPr>
          <w:rFonts w:ascii="Georgia" w:hAnsi="Georgia" w:cs="Times New Roman"/>
          <w:sz w:val="22"/>
        </w:rPr>
        <w:t xml:space="preserve">entered into a </w:t>
      </w:r>
      <w:hyperlink r:id="rId20" w:history="1">
        <w:r w:rsidR="008C2DDA" w:rsidRPr="00E7776C">
          <w:rPr>
            <w:rStyle w:val="Hyperlink"/>
            <w:rFonts w:ascii="Georgia" w:hAnsi="Georgia" w:cs="Times New Roman"/>
            <w:sz w:val="22"/>
          </w:rPr>
          <w:t>Resolution Agreement</w:t>
        </w:r>
      </w:hyperlink>
      <w:r w:rsidR="008C2DDA">
        <w:rPr>
          <w:rFonts w:ascii="Georgia" w:hAnsi="Georgia" w:cs="Times New Roman"/>
          <w:sz w:val="22"/>
        </w:rPr>
        <w:t xml:space="preserve"> with the U.S. Department of Education’s Office for Civil Rights (OCR), concluding an investigation of our Title IX program that arose out of a complaint filed more than 6 years ago. </w:t>
      </w:r>
      <w:r w:rsidR="0009079E">
        <w:rPr>
          <w:rFonts w:ascii="Georgia" w:eastAsia="Times New Roman" w:hAnsi="Georgia" w:cs="Times New Roman"/>
          <w:sz w:val="22"/>
        </w:rPr>
        <w:t xml:space="preserve">Through the Resolution Agreement, OCR recognized the extensive work by EOC and campus partners over the past several years to improve the University’s response to reports of sexual harassment and sexual violence. As part of the agreement, UNC agreed to </w:t>
      </w:r>
      <w:r w:rsidR="00305FE6">
        <w:rPr>
          <w:rFonts w:ascii="Georgia" w:eastAsia="Times New Roman" w:hAnsi="Georgia" w:cs="Times New Roman"/>
          <w:sz w:val="22"/>
        </w:rPr>
        <w:t>five specific revisions to</w:t>
      </w:r>
      <w:r w:rsidR="0009079E">
        <w:rPr>
          <w:rFonts w:ascii="Georgia" w:eastAsia="Times New Roman" w:hAnsi="Georgia" w:cs="Times New Roman"/>
          <w:sz w:val="22"/>
        </w:rPr>
        <w:t xml:space="preserve"> existing policies to clarify procedural aspects of the report and response process.  </w:t>
      </w:r>
      <w:r w:rsidR="00305FE6">
        <w:rPr>
          <w:rFonts w:ascii="Georgia" w:eastAsia="Times New Roman" w:hAnsi="Georgia" w:cs="Times New Roman"/>
          <w:sz w:val="22"/>
        </w:rPr>
        <w:t>At the time the Resolution Agreement was executed, the University had already engaged in two separate policy initiatives aimed at identifying areas of improvement in th</w:t>
      </w:r>
      <w:r w:rsidR="008062E0">
        <w:rPr>
          <w:rFonts w:ascii="Georgia" w:eastAsia="Times New Roman" w:hAnsi="Georgia" w:cs="Times New Roman"/>
          <w:sz w:val="22"/>
        </w:rPr>
        <w:t>e Policy and related procedures: the Policy Review Advisory Group and the Employee Procedures Working Group.</w:t>
      </w:r>
      <w:r w:rsidR="00305FE6">
        <w:rPr>
          <w:rFonts w:ascii="Georgia" w:eastAsia="Times New Roman" w:hAnsi="Georgia" w:cs="Times New Roman"/>
          <w:sz w:val="22"/>
        </w:rPr>
        <w:t xml:space="preserve">  </w:t>
      </w:r>
      <w:r w:rsidR="008062E0">
        <w:rPr>
          <w:rFonts w:ascii="Georgia" w:eastAsia="Times New Roman" w:hAnsi="Georgia" w:cs="Times New Roman"/>
          <w:sz w:val="22"/>
        </w:rPr>
        <w:t xml:space="preserve">Charged in 2015, the Policy Review Advisory Group spent considerable time and effort reviewing data and collecting feedback from a wide range of individuals involved with the Policy, including parties who have been directly involved in reports. The advisory group delivered a list of recommended changes to the Policy and supporting student procedures in the spring of 2017.  </w:t>
      </w:r>
      <w:r w:rsidR="008062E0" w:rsidRPr="009E6D7F">
        <w:rPr>
          <w:rFonts w:ascii="Georgia" w:eastAsia="Times New Roman" w:hAnsi="Georgia" w:cs="Times New Roman"/>
          <w:sz w:val="22"/>
        </w:rPr>
        <w:t xml:space="preserve"> </w:t>
      </w:r>
      <w:r w:rsidR="0072391D">
        <w:rPr>
          <w:rFonts w:ascii="Georgia" w:eastAsia="Times New Roman" w:hAnsi="Georgia" w:cs="Times New Roman"/>
          <w:sz w:val="22"/>
        </w:rPr>
        <w:t xml:space="preserve">Charged in 2015 to examine all of the procedures that apply when employees are alleged to have violated the Policy and make recommendations for changes, the Employee Procedures Working Group met from October 2015 through October 2016 and delivered a set of recommendations in 2017.  </w:t>
      </w:r>
      <w:r w:rsidR="00B35057">
        <w:rPr>
          <w:rFonts w:ascii="Georgia" w:eastAsia="Times New Roman" w:hAnsi="Georgia" w:cs="Times New Roman"/>
          <w:sz w:val="22"/>
        </w:rPr>
        <w:t>Members of both groups include</w:t>
      </w:r>
      <w:r w:rsidR="00AD555E">
        <w:rPr>
          <w:rFonts w:ascii="Georgia" w:eastAsia="Times New Roman" w:hAnsi="Georgia" w:cs="Times New Roman"/>
          <w:sz w:val="22"/>
        </w:rPr>
        <w:t xml:space="preserve">d students, faculty, and staff. </w:t>
      </w:r>
      <w:r w:rsidR="0072391D">
        <w:rPr>
          <w:rFonts w:ascii="Georgia" w:eastAsia="Times New Roman" w:hAnsi="Georgia" w:cs="Times New Roman"/>
          <w:sz w:val="22"/>
        </w:rPr>
        <w:t xml:space="preserve">EOC </w:t>
      </w:r>
      <w:r w:rsidR="009E6D7F">
        <w:rPr>
          <w:rFonts w:ascii="Georgia" w:eastAsia="Times New Roman" w:hAnsi="Georgia" w:cs="Times New Roman"/>
          <w:sz w:val="22"/>
        </w:rPr>
        <w:t>considered</w:t>
      </w:r>
      <w:r w:rsidR="0072391D">
        <w:rPr>
          <w:rFonts w:ascii="Georgia" w:eastAsia="Times New Roman" w:hAnsi="Georgia" w:cs="Times New Roman"/>
          <w:sz w:val="22"/>
        </w:rPr>
        <w:t xml:space="preserve"> the recommendations from both groups and drafted revisions to the Policy and supporting procedures to reflect those recommendations. These revisions included the five items that were</w:t>
      </w:r>
      <w:r w:rsidR="00B35057">
        <w:rPr>
          <w:rFonts w:ascii="Georgia" w:eastAsia="Times New Roman" w:hAnsi="Georgia" w:cs="Times New Roman"/>
          <w:sz w:val="22"/>
        </w:rPr>
        <w:t xml:space="preserve"> identified in the Resolution Agreement.  Before submitting the proposed revisions to OCR for approval,</w:t>
      </w:r>
      <w:r w:rsidR="0072391D">
        <w:rPr>
          <w:rFonts w:ascii="Georgia" w:eastAsia="Times New Roman" w:hAnsi="Georgia" w:cs="Times New Roman"/>
          <w:sz w:val="22"/>
        </w:rPr>
        <w:t xml:space="preserve"> EOC engaged student, faculty, and staff representatives from across campus to ensure that the policy revisions that were submitted to OCR reflect the needs of the campus community.</w:t>
      </w:r>
      <w:r w:rsidR="00AD555E">
        <w:rPr>
          <w:rFonts w:ascii="Georgia" w:eastAsia="Times New Roman" w:hAnsi="Georgia" w:cs="Times New Roman"/>
          <w:sz w:val="22"/>
        </w:rPr>
        <w:t xml:space="preserve"> More information about the work of the Policy Review Advisory Group and the Employee Procedures Working Group</w:t>
      </w:r>
      <w:r w:rsidR="00AD555E" w:rsidRPr="0010250A">
        <w:rPr>
          <w:rFonts w:ascii="Georgia" w:eastAsia="Times New Roman" w:hAnsi="Georgia" w:cs="Times New Roman"/>
          <w:sz w:val="22"/>
        </w:rPr>
        <w:t xml:space="preserve"> can be found i</w:t>
      </w:r>
      <w:r w:rsidR="00AD555E">
        <w:rPr>
          <w:rFonts w:ascii="Georgia" w:eastAsia="Times New Roman" w:hAnsi="Georgia" w:cs="Times New Roman"/>
          <w:sz w:val="22"/>
        </w:rPr>
        <w:t>n the 2016-2017 Annual Report.</w:t>
      </w:r>
    </w:p>
    <w:p w14:paraId="2F38E526" w14:textId="77777777" w:rsidR="00066F3D" w:rsidRDefault="00066F3D" w:rsidP="00F2302C">
      <w:pPr>
        <w:jc w:val="both"/>
        <w:rPr>
          <w:rFonts w:ascii="Georgia" w:hAnsi="Georgia" w:cs="Times New Roman"/>
          <w:b/>
          <w:i/>
          <w:sz w:val="22"/>
        </w:rPr>
      </w:pPr>
    </w:p>
    <w:p w14:paraId="34BBB826" w14:textId="1923BDA6" w:rsidR="00840641" w:rsidRPr="009E6D7F" w:rsidRDefault="00AA260A" w:rsidP="00F2302C">
      <w:pPr>
        <w:jc w:val="both"/>
        <w:rPr>
          <w:rFonts w:ascii="Georgia" w:eastAsia="Times New Roman" w:hAnsi="Georgia" w:cs="Times New Roman"/>
          <w:sz w:val="22"/>
        </w:rPr>
      </w:pPr>
      <w:r w:rsidRPr="009E6D7F">
        <w:rPr>
          <w:rFonts w:ascii="Georgia" w:eastAsia="Times New Roman" w:hAnsi="Georgia" w:cs="Times New Roman"/>
          <w:sz w:val="22"/>
        </w:rPr>
        <w:t xml:space="preserve"> </w:t>
      </w:r>
    </w:p>
    <w:p w14:paraId="20945F60" w14:textId="77777777" w:rsidR="00F53157" w:rsidRPr="009E6D7F" w:rsidRDefault="00F53157" w:rsidP="00F2302C">
      <w:pPr>
        <w:pStyle w:val="Default"/>
        <w:jc w:val="both"/>
        <w:rPr>
          <w:rFonts w:ascii="Georgia" w:hAnsi="Georgia" w:cs="Times New Roman"/>
          <w:sz w:val="22"/>
          <w:szCs w:val="22"/>
        </w:rPr>
      </w:pPr>
    </w:p>
    <w:p w14:paraId="07ED3A45" w14:textId="32E4EDBA" w:rsidR="005E695A" w:rsidRPr="00EB453F" w:rsidRDefault="005E695A" w:rsidP="00F2302C">
      <w:pPr>
        <w:jc w:val="both"/>
        <w:rPr>
          <w:rFonts w:ascii="Georgia" w:hAnsi="Georgia" w:cs="Times New Roman"/>
          <w:sz w:val="22"/>
        </w:rPr>
      </w:pPr>
    </w:p>
    <w:sectPr w:rsidR="005E695A" w:rsidRPr="00EB453F" w:rsidSect="00A61A9A">
      <w:footerReference w:type="default" r:id="rId21"/>
      <w:pgSz w:w="12240" w:h="15840"/>
      <w:pgMar w:top="1296" w:right="1512" w:bottom="1440" w:left="1512" w:header="720" w:footer="720" w:gutter="0"/>
      <w:pgBorders w:offsetFrom="page">
        <w:top w:val="triple" w:sz="4" w:space="24" w:color="5B9BD5" w:themeColor="accent1"/>
        <w:left w:val="triple" w:sz="4" w:space="24" w:color="5B9BD5" w:themeColor="accent1"/>
        <w:bottom w:val="triple" w:sz="4" w:space="24" w:color="5B9BD5" w:themeColor="accent1"/>
        <w:right w:val="triple" w:sz="4" w:space="24" w:color="5B9BD5" w:themeColor="accent1"/>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BF6279" w16cid:durableId="208F9BCF"/>
  <w16cid:commentId w16cid:paraId="41319738" w16cid:durableId="208F9BD0"/>
  <w16cid:commentId w16cid:paraId="26832253" w16cid:durableId="208F9BD1"/>
  <w16cid:commentId w16cid:paraId="510959B7" w16cid:durableId="208F9D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03CAF" w14:textId="77777777" w:rsidR="00E7776C" w:rsidRDefault="00E7776C" w:rsidP="00F64300">
      <w:r>
        <w:separator/>
      </w:r>
    </w:p>
  </w:endnote>
  <w:endnote w:type="continuationSeparator" w:id="0">
    <w:p w14:paraId="7CED1782" w14:textId="77777777" w:rsidR="00E7776C" w:rsidRDefault="00E7776C" w:rsidP="00F6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0A6DD" w14:textId="1ED23A20" w:rsidR="00E7776C" w:rsidRPr="00262021" w:rsidRDefault="00E7776C">
    <w:pPr>
      <w:pStyle w:val="Footer"/>
      <w:pBdr>
        <w:top w:val="single" w:sz="4" w:space="1" w:color="D9D9D9" w:themeColor="background1" w:themeShade="D9"/>
      </w:pBdr>
      <w:jc w:val="right"/>
      <w:rPr>
        <w:rFonts w:ascii="Georgia" w:hAnsi="Georgia"/>
        <w:sz w:val="22"/>
      </w:rPr>
    </w:pPr>
    <w:r w:rsidRPr="00262021">
      <w:rPr>
        <w:rFonts w:ascii="Georgia" w:hAnsi="Georgia"/>
        <w:sz w:val="22"/>
      </w:rPr>
      <w:fldChar w:fldCharType="begin"/>
    </w:r>
    <w:r w:rsidRPr="00262021">
      <w:rPr>
        <w:rFonts w:ascii="Georgia" w:hAnsi="Georgia"/>
        <w:sz w:val="22"/>
      </w:rPr>
      <w:instrText xml:space="preserve"> PAGE   \* MERGEFORMAT </w:instrText>
    </w:r>
    <w:r w:rsidRPr="00262021">
      <w:rPr>
        <w:rFonts w:ascii="Georgia" w:hAnsi="Georgia"/>
        <w:sz w:val="22"/>
      </w:rPr>
      <w:fldChar w:fldCharType="separate"/>
    </w:r>
    <w:r w:rsidR="002B6285">
      <w:rPr>
        <w:rFonts w:ascii="Georgia" w:hAnsi="Georgia"/>
        <w:noProof/>
        <w:sz w:val="22"/>
      </w:rPr>
      <w:t>1</w:t>
    </w:r>
    <w:r w:rsidRPr="00262021">
      <w:rPr>
        <w:rFonts w:ascii="Georgia" w:hAnsi="Georgia"/>
        <w:noProof/>
        <w:sz w:val="22"/>
      </w:rPr>
      <w:fldChar w:fldCharType="end"/>
    </w:r>
    <w:r w:rsidRPr="00262021">
      <w:rPr>
        <w:rFonts w:ascii="Georgia" w:hAnsi="Georgia"/>
        <w:sz w:val="22"/>
      </w:rPr>
      <w:t xml:space="preserve"> | </w:t>
    </w:r>
    <w:r w:rsidRPr="00262021">
      <w:rPr>
        <w:rFonts w:ascii="Georgia" w:hAnsi="Georgia"/>
        <w:color w:val="7F7F7F" w:themeColor="background1" w:themeShade="7F"/>
        <w:spacing w:val="60"/>
        <w:sz w:val="22"/>
      </w:rPr>
      <w:t>Page</w:t>
    </w:r>
  </w:p>
  <w:p w14:paraId="17FE44DA" w14:textId="77777777" w:rsidR="00E7776C" w:rsidRPr="00262021" w:rsidRDefault="00E77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85D6D" w14:textId="77777777" w:rsidR="00E7776C" w:rsidRDefault="00E7776C" w:rsidP="00F64300">
      <w:pPr>
        <w:rPr>
          <w:noProof/>
        </w:rPr>
      </w:pPr>
      <w:r>
        <w:rPr>
          <w:noProof/>
        </w:rPr>
        <w:separator/>
      </w:r>
    </w:p>
  </w:footnote>
  <w:footnote w:type="continuationSeparator" w:id="0">
    <w:p w14:paraId="3BED6DF6" w14:textId="77777777" w:rsidR="00E7776C" w:rsidRDefault="00E7776C" w:rsidP="00F64300">
      <w:r>
        <w:continuationSeparator/>
      </w:r>
    </w:p>
  </w:footnote>
  <w:footnote w:id="1">
    <w:p w14:paraId="093C46C8" w14:textId="77777777" w:rsidR="00E7776C" w:rsidRPr="00EB453F" w:rsidRDefault="00E7776C" w:rsidP="00917739">
      <w:pPr>
        <w:pStyle w:val="FootnoteText"/>
        <w:rPr>
          <w:rFonts w:ascii="Georgia" w:hAnsi="Georgia"/>
          <w:sz w:val="16"/>
          <w:szCs w:val="16"/>
        </w:rPr>
      </w:pPr>
      <w:r w:rsidRPr="00EB453F">
        <w:rPr>
          <w:rStyle w:val="FootnoteReference"/>
          <w:rFonts w:ascii="Georgia" w:hAnsi="Georgia"/>
          <w:sz w:val="16"/>
          <w:szCs w:val="16"/>
        </w:rPr>
        <w:footnoteRef/>
      </w:r>
      <w:r w:rsidRPr="00EB453F">
        <w:rPr>
          <w:rFonts w:ascii="Georgia" w:hAnsi="Georgia"/>
          <w:sz w:val="16"/>
          <w:szCs w:val="16"/>
        </w:rPr>
        <w:t xml:space="preserve"> The University of North Carolina at Chapel Hill’s Policy on Prohibited Discrimination, Harassment and Related Misconduct, Section XI, </w:t>
      </w:r>
      <w:r w:rsidRPr="00EB453F">
        <w:rPr>
          <w:rFonts w:ascii="Georgia" w:hAnsi="Georgia"/>
          <w:i/>
          <w:sz w:val="16"/>
          <w:szCs w:val="16"/>
        </w:rPr>
        <w:t xml:space="preserve">available at </w:t>
      </w:r>
      <w:hyperlink r:id="rId1" w:history="1">
        <w:r w:rsidRPr="001765C5">
          <w:rPr>
            <w:rStyle w:val="Hyperlink"/>
            <w:rFonts w:ascii="Georgia" w:hAnsi="Georgia"/>
            <w:i/>
            <w:sz w:val="16"/>
            <w:szCs w:val="16"/>
          </w:rPr>
          <w:t>https://unc.policystat.com/policy/4514917/latest</w:t>
        </w:r>
      </w:hyperlink>
      <w:r w:rsidRPr="00EB453F">
        <w:rPr>
          <w:rFonts w:ascii="Georgia" w:hAnsi="Georgia"/>
          <w:sz w:val="16"/>
          <w:szCs w:val="16"/>
        </w:rPr>
        <w:t xml:space="preserve">.  </w:t>
      </w:r>
    </w:p>
    <w:p w14:paraId="6874218C" w14:textId="77777777" w:rsidR="00E7776C" w:rsidRPr="00D8104B" w:rsidRDefault="00E7776C" w:rsidP="00917739">
      <w:pPr>
        <w:pStyle w:val="FootnoteText"/>
        <w:rPr>
          <w:rFonts w:ascii="Georgia" w:hAnsi="Georgia"/>
        </w:rPr>
      </w:pPr>
    </w:p>
  </w:footnote>
  <w:footnote w:id="2">
    <w:p w14:paraId="298C69AC" w14:textId="2621CE77" w:rsidR="00E7776C" w:rsidRPr="00706421" w:rsidRDefault="00E7776C">
      <w:pPr>
        <w:pStyle w:val="FootnoteText"/>
        <w:rPr>
          <w:rFonts w:ascii="Georgia" w:hAnsi="Georgia"/>
          <w:sz w:val="16"/>
          <w:szCs w:val="16"/>
        </w:rPr>
      </w:pPr>
      <w:r>
        <w:rPr>
          <w:rStyle w:val="FootnoteReference"/>
        </w:rPr>
        <w:footnoteRef/>
      </w:r>
      <w:r>
        <w:t xml:space="preserve"> S</w:t>
      </w:r>
      <w:r w:rsidRPr="00706421">
        <w:rPr>
          <w:rFonts w:ascii="Georgia" w:hAnsi="Georgia"/>
          <w:sz w:val="16"/>
          <w:szCs w:val="16"/>
        </w:rPr>
        <w:t>everal</w:t>
      </w:r>
      <w:r>
        <w:rPr>
          <w:rFonts w:ascii="Georgia" w:hAnsi="Georgia"/>
          <w:sz w:val="16"/>
          <w:szCs w:val="16"/>
        </w:rPr>
        <w:t xml:space="preserve"> formal investigations </w:t>
      </w:r>
      <w:r w:rsidRPr="00706421">
        <w:rPr>
          <w:rFonts w:ascii="Georgia" w:hAnsi="Georgia"/>
          <w:sz w:val="16"/>
          <w:szCs w:val="16"/>
        </w:rPr>
        <w:t>entailed multiple allegations involving multiple reporting and/or responding parties that were consolidated into one comprehensive investigation. If tabulated into separate investigations, the formal investigation numbers would be higher.</w:t>
      </w:r>
    </w:p>
  </w:footnote>
  <w:footnote w:id="3">
    <w:p w14:paraId="4A37EF38" w14:textId="77777777" w:rsidR="00E7776C" w:rsidRPr="00EB453F" w:rsidRDefault="00E7776C" w:rsidP="000F4AF1">
      <w:pPr>
        <w:pStyle w:val="FootnoteText"/>
        <w:rPr>
          <w:rFonts w:ascii="Georgia" w:hAnsi="Georgia"/>
          <w:sz w:val="16"/>
          <w:szCs w:val="16"/>
        </w:rPr>
      </w:pPr>
      <w:r w:rsidRPr="00EB453F">
        <w:rPr>
          <w:rStyle w:val="FootnoteReference"/>
          <w:rFonts w:ascii="Georgia" w:hAnsi="Georgia"/>
          <w:sz w:val="16"/>
          <w:szCs w:val="16"/>
        </w:rPr>
        <w:footnoteRef/>
      </w:r>
      <w:r w:rsidRPr="00EB453F">
        <w:rPr>
          <w:rFonts w:ascii="Georgia" w:hAnsi="Georgia"/>
          <w:sz w:val="16"/>
          <w:szCs w:val="16"/>
        </w:rPr>
        <w:t xml:space="preserve"> Each formal investigation may involve one or multiple allegations of prohibited conduct</w:t>
      </w:r>
      <w:r>
        <w:rPr>
          <w:rFonts w:ascii="Georgia" w:hAnsi="Georgia"/>
          <w:sz w:val="16"/>
          <w:szCs w:val="16"/>
        </w:rPr>
        <w:t xml:space="preserve"> and one or multiple reporting parties and/or responding parties</w:t>
      </w:r>
      <w:r w:rsidRPr="00EB453F">
        <w:rPr>
          <w:rFonts w:ascii="Georgia" w:hAnsi="Georgia"/>
          <w:sz w:val="16"/>
          <w:szCs w:val="16"/>
        </w:rPr>
        <w:t xml:space="preserve">. </w:t>
      </w:r>
    </w:p>
  </w:footnote>
  <w:footnote w:id="4">
    <w:p w14:paraId="5EE11EBE" w14:textId="77777777" w:rsidR="00E7776C" w:rsidRDefault="00E7776C" w:rsidP="006A23AC">
      <w:pPr>
        <w:pStyle w:val="FootnoteText"/>
        <w:jc w:val="both"/>
      </w:pPr>
      <w:r>
        <w:rPr>
          <w:rStyle w:val="FootnoteReference"/>
        </w:rPr>
        <w:footnoteRef/>
      </w:r>
      <w:r>
        <w:t xml:space="preserve"> I</w:t>
      </w:r>
      <w:r>
        <w:rPr>
          <w:rFonts w:ascii="Georgia" w:hAnsi="Georgia"/>
          <w:sz w:val="16"/>
          <w:szCs w:val="16"/>
        </w:rPr>
        <w:t>f the in</w:t>
      </w:r>
      <w:r w:rsidRPr="00EB453F">
        <w:rPr>
          <w:rFonts w:ascii="Georgia" w:hAnsi="Georgia"/>
          <w:sz w:val="16"/>
          <w:szCs w:val="16"/>
        </w:rPr>
        <w:t xml:space="preserve">vestigation </w:t>
      </w:r>
      <w:r>
        <w:rPr>
          <w:rFonts w:ascii="Georgia" w:hAnsi="Georgia"/>
          <w:sz w:val="16"/>
          <w:szCs w:val="16"/>
        </w:rPr>
        <w:t>involved</w:t>
      </w:r>
      <w:r w:rsidRPr="00EB453F">
        <w:rPr>
          <w:rFonts w:ascii="Georgia" w:hAnsi="Georgia"/>
          <w:sz w:val="16"/>
          <w:szCs w:val="16"/>
        </w:rPr>
        <w:t xml:space="preserve"> both an employee and student</w:t>
      </w:r>
      <w:r>
        <w:rPr>
          <w:rFonts w:ascii="Georgia" w:hAnsi="Georgia"/>
          <w:sz w:val="16"/>
          <w:szCs w:val="16"/>
        </w:rPr>
        <w:t xml:space="preserve"> as a reporting or a responding party</w:t>
      </w:r>
      <w:r w:rsidRPr="00EB453F">
        <w:rPr>
          <w:rFonts w:ascii="Georgia" w:hAnsi="Georgia"/>
          <w:sz w:val="16"/>
          <w:szCs w:val="16"/>
        </w:rPr>
        <w:t>, the investigation is counted</w:t>
      </w:r>
      <w:r>
        <w:rPr>
          <w:rFonts w:ascii="Georgia" w:hAnsi="Georgia"/>
          <w:sz w:val="16"/>
          <w:szCs w:val="16"/>
        </w:rPr>
        <w:t xml:space="preserve"> in both</w:t>
      </w:r>
      <w:r w:rsidRPr="00EB453F">
        <w:rPr>
          <w:rFonts w:ascii="Georgia" w:hAnsi="Georgia"/>
          <w:sz w:val="16"/>
          <w:szCs w:val="16"/>
        </w:rPr>
        <w:t xml:space="preserve"> </w:t>
      </w:r>
      <w:r>
        <w:rPr>
          <w:rFonts w:ascii="Georgia" w:hAnsi="Georgia"/>
          <w:sz w:val="16"/>
          <w:szCs w:val="16"/>
        </w:rPr>
        <w:t>Table 2a and 2b</w:t>
      </w:r>
      <w:r w:rsidRPr="00EB453F">
        <w:rPr>
          <w:rFonts w:ascii="Georgia" w:hAnsi="Georgia"/>
          <w:sz w:val="16"/>
          <w:szCs w:val="16"/>
        </w:rPr>
        <w:t xml:space="preserve">. The investigation is not counted twice in </w:t>
      </w:r>
      <w:r>
        <w:rPr>
          <w:rFonts w:ascii="Georgia" w:hAnsi="Georgia"/>
          <w:sz w:val="16"/>
          <w:szCs w:val="16"/>
        </w:rPr>
        <w:t>Table 1</w:t>
      </w:r>
      <w:r w:rsidRPr="00EB453F">
        <w:rPr>
          <w:rFonts w:ascii="Georgia" w:hAnsi="Georgia"/>
          <w:sz w:val="16"/>
          <w:szCs w:val="16"/>
        </w:rPr>
        <w:t>.</w:t>
      </w:r>
    </w:p>
  </w:footnote>
  <w:footnote w:id="5">
    <w:p w14:paraId="7D655256" w14:textId="77777777" w:rsidR="00E7776C" w:rsidRPr="00C53C40" w:rsidRDefault="00E7776C" w:rsidP="003C47FC">
      <w:pPr>
        <w:pStyle w:val="FootnoteText"/>
        <w:jc w:val="both"/>
        <w:rPr>
          <w:rFonts w:ascii="Georgia" w:hAnsi="Georgia"/>
          <w:sz w:val="16"/>
          <w:szCs w:val="16"/>
        </w:rPr>
      </w:pPr>
      <w:r w:rsidRPr="00EB453F">
        <w:rPr>
          <w:rStyle w:val="FootnoteReference"/>
          <w:rFonts w:ascii="Georgia" w:hAnsi="Georgia"/>
          <w:sz w:val="16"/>
          <w:szCs w:val="16"/>
        </w:rPr>
        <w:footnoteRef/>
      </w:r>
      <w:r w:rsidRPr="00EB453F">
        <w:rPr>
          <w:rFonts w:ascii="Georgia" w:hAnsi="Georgia"/>
          <w:sz w:val="16"/>
          <w:szCs w:val="16"/>
        </w:rPr>
        <w:t xml:space="preserve"> The </w:t>
      </w:r>
      <w:r>
        <w:rPr>
          <w:rFonts w:ascii="Georgia" w:hAnsi="Georgia"/>
          <w:sz w:val="16"/>
          <w:szCs w:val="16"/>
        </w:rPr>
        <w:t xml:space="preserve">April 4, </w:t>
      </w:r>
      <w:r w:rsidRPr="00EB453F">
        <w:rPr>
          <w:rFonts w:ascii="Georgia" w:hAnsi="Georgia"/>
          <w:i/>
          <w:sz w:val="16"/>
          <w:szCs w:val="16"/>
        </w:rPr>
        <w:t>2011 Dear Colleague Letter</w:t>
      </w:r>
      <w:r w:rsidRPr="00EB453F">
        <w:rPr>
          <w:rFonts w:ascii="Georgia" w:hAnsi="Georgia"/>
          <w:sz w:val="16"/>
          <w:szCs w:val="16"/>
        </w:rPr>
        <w:t xml:space="preserve"> issued by the United States Department of Education’s Office for Civil Rights establishe</w:t>
      </w:r>
      <w:r>
        <w:rPr>
          <w:rFonts w:ascii="Georgia" w:hAnsi="Georgia"/>
          <w:sz w:val="16"/>
          <w:szCs w:val="16"/>
        </w:rPr>
        <w:t>d</w:t>
      </w:r>
      <w:r w:rsidRPr="00EB453F">
        <w:rPr>
          <w:rFonts w:ascii="Georgia" w:hAnsi="Georgia"/>
          <w:sz w:val="16"/>
          <w:szCs w:val="16"/>
        </w:rPr>
        <w:t xml:space="preserve"> that a school’s grievance procedures</w:t>
      </w:r>
      <w:r>
        <w:rPr>
          <w:rFonts w:ascii="Georgia" w:hAnsi="Georgia"/>
          <w:sz w:val="16"/>
          <w:szCs w:val="16"/>
        </w:rPr>
        <w:t xml:space="preserve"> for reports of sexual misconduct</w:t>
      </w:r>
      <w:r w:rsidRPr="00EB453F">
        <w:rPr>
          <w:rFonts w:ascii="Georgia" w:hAnsi="Georgia"/>
          <w:sz w:val="16"/>
          <w:szCs w:val="16"/>
        </w:rPr>
        <w:t xml:space="preserve"> must use a preponderance of the evidence standard. </w:t>
      </w:r>
      <w:r>
        <w:rPr>
          <w:rFonts w:ascii="Georgia" w:hAnsi="Georgia"/>
          <w:sz w:val="16"/>
          <w:szCs w:val="16"/>
        </w:rPr>
        <w:t xml:space="preserve"> On September 22, 2017, the Office for Civil Rights issued interim guidance in the form of a new </w:t>
      </w:r>
      <w:r>
        <w:rPr>
          <w:rFonts w:ascii="Georgia" w:hAnsi="Georgia"/>
          <w:i/>
          <w:sz w:val="16"/>
          <w:szCs w:val="16"/>
        </w:rPr>
        <w:t>Dear Colleague Letter</w:t>
      </w:r>
      <w:r>
        <w:rPr>
          <w:rFonts w:ascii="Georgia" w:hAnsi="Georgia"/>
          <w:sz w:val="16"/>
          <w:szCs w:val="16"/>
        </w:rPr>
        <w:t xml:space="preserve"> and a </w:t>
      </w:r>
      <w:r w:rsidRPr="00C53C40">
        <w:rPr>
          <w:rFonts w:ascii="Georgia" w:hAnsi="Georgia"/>
          <w:i/>
          <w:sz w:val="16"/>
          <w:szCs w:val="16"/>
        </w:rPr>
        <w:t>Q&amp;A on Campus Sexual Misconduct</w:t>
      </w:r>
      <w:r>
        <w:rPr>
          <w:rFonts w:ascii="Georgia" w:hAnsi="Georgia"/>
          <w:sz w:val="16"/>
          <w:szCs w:val="16"/>
        </w:rPr>
        <w:t xml:space="preserve">, which rescinded the April 2, 2011 </w:t>
      </w:r>
      <w:r w:rsidRPr="00C53C40">
        <w:rPr>
          <w:rFonts w:ascii="Georgia" w:hAnsi="Georgia"/>
          <w:i/>
          <w:sz w:val="16"/>
          <w:szCs w:val="16"/>
        </w:rPr>
        <w:t>Dear Colleague Letter</w:t>
      </w:r>
      <w:r>
        <w:rPr>
          <w:rFonts w:ascii="Georgia" w:hAnsi="Georgia"/>
          <w:sz w:val="16"/>
          <w:szCs w:val="16"/>
        </w:rPr>
        <w:t xml:space="preserve"> and provided more choices regarding which standard of proof schools may use in cases of sexual violence.  However, this interim guidance was issued after the 2016-2017 academic year and is not applicable to the contents of this report.  For information regarding the impact of the interim guidance on the Policy and related procedures, go to:  </w:t>
      </w:r>
      <w:hyperlink r:id="rId2" w:history="1">
        <w:r w:rsidRPr="008B79C3">
          <w:rPr>
            <w:rStyle w:val="Hyperlink"/>
            <w:rFonts w:ascii="Georgia" w:hAnsi="Georgia"/>
            <w:sz w:val="16"/>
            <w:szCs w:val="16"/>
          </w:rPr>
          <w:t>https://eoc.unc.edu/eoc-statement-department-education-guidance/</w:t>
        </w:r>
      </w:hyperlink>
      <w:r>
        <w:rPr>
          <w:rFonts w:ascii="Georgia" w:hAnsi="Georgia"/>
          <w:sz w:val="16"/>
          <w:szCs w:val="16"/>
        </w:rPr>
        <w:t xml:space="preserve">. </w:t>
      </w:r>
    </w:p>
  </w:footnote>
  <w:footnote w:id="6">
    <w:p w14:paraId="33149BFD" w14:textId="77777777" w:rsidR="00E7776C" w:rsidRPr="00350D62" w:rsidRDefault="00E7776C" w:rsidP="003C47FC">
      <w:pPr>
        <w:pStyle w:val="FootnoteText"/>
        <w:jc w:val="both"/>
        <w:rPr>
          <w:rFonts w:ascii="Georgia" w:hAnsi="Georgia"/>
          <w:sz w:val="16"/>
          <w:szCs w:val="16"/>
        </w:rPr>
      </w:pPr>
      <w:r w:rsidRPr="00350D62">
        <w:rPr>
          <w:rStyle w:val="FootnoteReference"/>
          <w:rFonts w:ascii="Georgia" w:hAnsi="Georgia"/>
          <w:sz w:val="16"/>
          <w:szCs w:val="16"/>
        </w:rPr>
        <w:footnoteRef/>
      </w:r>
      <w:r w:rsidRPr="00350D62">
        <w:rPr>
          <w:rFonts w:ascii="Georgia" w:hAnsi="Georgia"/>
          <w:sz w:val="16"/>
          <w:szCs w:val="16"/>
        </w:rPr>
        <w:t xml:space="preserve"> If a formal investigation is pursued</w:t>
      </w:r>
      <w:r>
        <w:rPr>
          <w:rFonts w:ascii="Georgia" w:hAnsi="Georgia"/>
          <w:sz w:val="16"/>
          <w:szCs w:val="16"/>
        </w:rPr>
        <w:t xml:space="preserve"> initially</w:t>
      </w:r>
      <w:r w:rsidRPr="00350D62">
        <w:rPr>
          <w:rFonts w:ascii="Georgia" w:hAnsi="Georgia"/>
          <w:sz w:val="16"/>
          <w:szCs w:val="16"/>
        </w:rPr>
        <w:t xml:space="preserve">, a reporting party can request to end the formal investigation and pursue voluntary resolution at any time.  EOC then assesses whether voluntary resolution is an appropriate means of resolution given the allegations involved.  </w:t>
      </w:r>
    </w:p>
  </w:footnote>
  <w:footnote w:id="7">
    <w:p w14:paraId="38B0FE5F" w14:textId="1B19ADA6" w:rsidR="00E7776C" w:rsidRPr="00E7776C" w:rsidRDefault="00E7776C">
      <w:pPr>
        <w:pStyle w:val="FootnoteText"/>
        <w:rPr>
          <w:rFonts w:ascii="Georgia" w:hAnsi="Georgia"/>
          <w:sz w:val="16"/>
          <w:szCs w:val="16"/>
        </w:rPr>
      </w:pPr>
      <w:r w:rsidRPr="00E7776C">
        <w:rPr>
          <w:rStyle w:val="FootnoteReference"/>
          <w:rFonts w:ascii="Georgia" w:hAnsi="Georgia"/>
          <w:sz w:val="16"/>
          <w:szCs w:val="16"/>
        </w:rPr>
        <w:footnoteRef/>
      </w:r>
      <w:r w:rsidRPr="00E7776C">
        <w:rPr>
          <w:rFonts w:ascii="Georgia" w:hAnsi="Georgia"/>
          <w:sz w:val="16"/>
          <w:szCs w:val="16"/>
        </w:rPr>
        <w:t xml:space="preserve"> See footnote 5</w:t>
      </w:r>
    </w:p>
  </w:footnote>
  <w:footnote w:id="8">
    <w:p w14:paraId="791B4498" w14:textId="650B186F" w:rsidR="00E7776C" w:rsidRPr="00ED7102" w:rsidRDefault="00E7776C">
      <w:pPr>
        <w:pStyle w:val="FootnoteText"/>
        <w:rPr>
          <w:rFonts w:ascii="Georgia" w:hAnsi="Georgia"/>
          <w:sz w:val="16"/>
          <w:szCs w:val="16"/>
        </w:rPr>
      </w:pPr>
      <w:r w:rsidRPr="00E7776C">
        <w:rPr>
          <w:rStyle w:val="FootnoteReference"/>
          <w:rFonts w:ascii="Georgia" w:hAnsi="Georgia"/>
          <w:sz w:val="16"/>
          <w:szCs w:val="16"/>
        </w:rPr>
        <w:footnoteRef/>
      </w:r>
      <w:r w:rsidRPr="00E7776C">
        <w:rPr>
          <w:rFonts w:ascii="Georgia" w:hAnsi="Georgia"/>
          <w:sz w:val="16"/>
          <w:szCs w:val="16"/>
        </w:rPr>
        <w:t xml:space="preserve"> See footnote 5</w:t>
      </w:r>
    </w:p>
  </w:footnote>
  <w:footnote w:id="9">
    <w:p w14:paraId="2623835E" w14:textId="77777777" w:rsidR="00E7776C" w:rsidRPr="00D8104B" w:rsidRDefault="00E7776C" w:rsidP="006C5B58">
      <w:pPr>
        <w:pStyle w:val="FootnoteText"/>
        <w:jc w:val="both"/>
        <w:rPr>
          <w:rFonts w:ascii="Georgia" w:hAnsi="Georgia"/>
        </w:rPr>
      </w:pPr>
      <w:r w:rsidRPr="00EB453F">
        <w:rPr>
          <w:rStyle w:val="FootnoteReference"/>
          <w:rFonts w:ascii="Georgia" w:hAnsi="Georgia"/>
          <w:sz w:val="16"/>
          <w:szCs w:val="16"/>
        </w:rPr>
        <w:footnoteRef/>
      </w:r>
      <w:r>
        <w:rPr>
          <w:rFonts w:ascii="Georgia" w:hAnsi="Georgia"/>
          <w:sz w:val="16"/>
          <w:szCs w:val="16"/>
        </w:rPr>
        <w:t>This table includes all formal investigations in which a student was involved as the reporting or the responding party.  If the investigation also involved an employee, it is included both in Tables 3a/3b and Tables 4a/4b.</w:t>
      </w:r>
    </w:p>
  </w:footnote>
  <w:footnote w:id="10">
    <w:p w14:paraId="3B736246" w14:textId="77777777" w:rsidR="00E7776C" w:rsidRPr="00D23931" w:rsidRDefault="00E7776C" w:rsidP="006C5B58">
      <w:pPr>
        <w:pStyle w:val="FootnoteText"/>
        <w:rPr>
          <w:rFonts w:ascii="Georgia" w:hAnsi="Georgia"/>
          <w:sz w:val="16"/>
          <w:szCs w:val="16"/>
        </w:rPr>
      </w:pPr>
      <w:r w:rsidRPr="00D23931">
        <w:rPr>
          <w:rStyle w:val="FootnoteReference"/>
          <w:rFonts w:ascii="Georgia" w:hAnsi="Georgia"/>
          <w:sz w:val="16"/>
          <w:szCs w:val="16"/>
        </w:rPr>
        <w:footnoteRef/>
      </w:r>
      <w:r w:rsidRPr="00D23931">
        <w:rPr>
          <w:rFonts w:ascii="Georgia" w:hAnsi="Georgia"/>
          <w:sz w:val="16"/>
          <w:szCs w:val="16"/>
        </w:rPr>
        <w:t xml:space="preserve"> Each formal investigation may involve more than one allegation of prohibited conduct under the University’s Policy</w:t>
      </w:r>
      <w:r>
        <w:rPr>
          <w:rFonts w:ascii="Georgia" w:hAnsi="Georgia"/>
          <w:sz w:val="16"/>
          <w:szCs w:val="16"/>
        </w:rPr>
        <w:t xml:space="preserve"> and more than reporting party and/or responding party.</w:t>
      </w:r>
    </w:p>
  </w:footnote>
  <w:footnote w:id="11">
    <w:p w14:paraId="548DE8F3" w14:textId="77777777" w:rsidR="00E7776C" w:rsidRPr="004D286A" w:rsidRDefault="00E7776C" w:rsidP="006C5B58">
      <w:pPr>
        <w:pStyle w:val="FootnoteText"/>
        <w:jc w:val="both"/>
        <w:rPr>
          <w:rFonts w:ascii="Georgia" w:hAnsi="Georgia"/>
          <w:sz w:val="16"/>
          <w:szCs w:val="16"/>
        </w:rPr>
      </w:pPr>
      <w:r w:rsidRPr="004D286A">
        <w:rPr>
          <w:rStyle w:val="FootnoteReference"/>
          <w:rFonts w:ascii="Georgia" w:hAnsi="Georgia"/>
          <w:sz w:val="16"/>
          <w:szCs w:val="16"/>
        </w:rPr>
        <w:footnoteRef/>
      </w:r>
      <w:r w:rsidRPr="004D286A">
        <w:rPr>
          <w:rFonts w:ascii="Georgia" w:hAnsi="Georgia"/>
          <w:sz w:val="16"/>
          <w:szCs w:val="16"/>
        </w:rPr>
        <w:t xml:space="preserve"> </w:t>
      </w:r>
      <w:r>
        <w:rPr>
          <w:rFonts w:ascii="Georgia" w:hAnsi="Georgia"/>
          <w:sz w:val="16"/>
          <w:szCs w:val="16"/>
        </w:rPr>
        <w:t>T</w:t>
      </w:r>
      <w:r w:rsidRPr="004D286A">
        <w:rPr>
          <w:rFonts w:ascii="Georgia" w:hAnsi="Georgia"/>
          <w:sz w:val="16"/>
          <w:szCs w:val="16"/>
        </w:rPr>
        <w:t>o protect the private information of students who have submitted reports of harassment, discrimination, and related misconduct to the EOC, this Annual Report provides statistical information consistent with the University’s general practice of reporting aggregate data in numbers of six or more</w:t>
      </w:r>
      <w:r>
        <w:rPr>
          <w:rFonts w:ascii="Georgia" w:hAnsi="Georgia"/>
          <w:sz w:val="16"/>
          <w:szCs w:val="16"/>
        </w:rPr>
        <w:t xml:space="preserve">. </w:t>
      </w:r>
      <w:r w:rsidRPr="004D286A">
        <w:rPr>
          <w:rFonts w:ascii="Georgia" w:hAnsi="Georgia"/>
          <w:sz w:val="16"/>
          <w:szCs w:val="16"/>
        </w:rPr>
        <w:t>The Family Educational Rights and Privacy Act (FERPA) prohibits the University from disclosing information from student education records except under certain limited circumstances. FERPA broadly defines “education records” as records maintained by the University that are “directly related” to a student. Education records protected by FERPA therefore include information about reports students submit alleging harassment, discrimination, and related misconduct. FERPA also prohibits the University from disclosing data in cell sizes small enough to permit the disclosure of education record information that would identify individual students. As a result, the University reports statistical data about students only in nu</w:t>
      </w:r>
      <w:r>
        <w:rPr>
          <w:rFonts w:ascii="Georgia" w:hAnsi="Georgia"/>
          <w:sz w:val="16"/>
          <w:szCs w:val="16"/>
        </w:rPr>
        <w:t>mbers of six or more.</w:t>
      </w:r>
    </w:p>
  </w:footnote>
  <w:footnote w:id="12">
    <w:p w14:paraId="632EA417" w14:textId="77777777" w:rsidR="00E7776C" w:rsidRPr="004D286A" w:rsidRDefault="00E7776C" w:rsidP="006C5B58">
      <w:pPr>
        <w:pStyle w:val="FootnoteText"/>
        <w:rPr>
          <w:rFonts w:ascii="Georgia" w:hAnsi="Georgia"/>
          <w:sz w:val="16"/>
          <w:szCs w:val="16"/>
        </w:rPr>
      </w:pPr>
      <w:r w:rsidRPr="004D286A">
        <w:rPr>
          <w:rStyle w:val="FootnoteReference"/>
          <w:rFonts w:ascii="Georgia" w:hAnsi="Georgia"/>
          <w:sz w:val="16"/>
          <w:szCs w:val="16"/>
        </w:rPr>
        <w:footnoteRef/>
      </w:r>
      <w:r w:rsidRPr="004D286A">
        <w:rPr>
          <w:rFonts w:ascii="Georgia" w:hAnsi="Georgia"/>
          <w:sz w:val="16"/>
          <w:szCs w:val="16"/>
        </w:rPr>
        <w:t xml:space="preserve"> Each formal investigation may involve more than one allegation of prohibited conduct under the University’s Policy</w:t>
      </w:r>
      <w:r>
        <w:rPr>
          <w:rFonts w:ascii="Georgia" w:hAnsi="Georgia"/>
          <w:sz w:val="16"/>
          <w:szCs w:val="16"/>
        </w:rPr>
        <w:t xml:space="preserve"> and more than one reporting party and/or responding party</w:t>
      </w:r>
      <w:r w:rsidRPr="004D286A">
        <w:rPr>
          <w:rFonts w:ascii="Georgia" w:hAnsi="Georgia"/>
          <w:sz w:val="16"/>
          <w:szCs w:val="16"/>
        </w:rPr>
        <w:t>.</w:t>
      </w:r>
    </w:p>
  </w:footnote>
  <w:footnote w:id="13">
    <w:p w14:paraId="0F5A0330" w14:textId="77777777" w:rsidR="00E7776C" w:rsidRDefault="00E7776C" w:rsidP="006C5B58">
      <w:pPr>
        <w:pStyle w:val="FootnoteText"/>
      </w:pPr>
      <w:r>
        <w:rPr>
          <w:rStyle w:val="FootnoteReference"/>
        </w:rPr>
        <w:footnoteRef/>
      </w:r>
      <w:r>
        <w:t xml:space="preserve"> </w:t>
      </w:r>
      <w:r w:rsidRPr="003B60E6">
        <w:rPr>
          <w:rFonts w:ascii="Georgia" w:hAnsi="Georgia"/>
          <w:sz w:val="16"/>
          <w:szCs w:val="16"/>
        </w:rPr>
        <w:t>There were no reports in this categ</w:t>
      </w:r>
      <w:r>
        <w:rPr>
          <w:rFonts w:ascii="Georgia" w:hAnsi="Georgia"/>
          <w:sz w:val="16"/>
          <w:szCs w:val="16"/>
        </w:rPr>
        <w:t>ory in which</w:t>
      </w:r>
      <w:r w:rsidRPr="003B60E6">
        <w:rPr>
          <w:rFonts w:ascii="Georgia" w:hAnsi="Georgia"/>
          <w:sz w:val="16"/>
          <w:szCs w:val="16"/>
        </w:rPr>
        <w:t xml:space="preserve"> a student</w:t>
      </w:r>
      <w:r>
        <w:rPr>
          <w:rFonts w:ascii="Georgia" w:hAnsi="Georgia"/>
          <w:sz w:val="16"/>
          <w:szCs w:val="16"/>
        </w:rPr>
        <w:t xml:space="preserve"> was accused </w:t>
      </w:r>
      <w:r w:rsidRPr="003B60E6">
        <w:rPr>
          <w:rFonts w:ascii="Georgia" w:hAnsi="Georgia"/>
          <w:sz w:val="16"/>
          <w:szCs w:val="16"/>
        </w:rPr>
        <w:t>of violating the Policy.</w:t>
      </w:r>
      <w:r>
        <w:t xml:space="preserve">  </w:t>
      </w:r>
    </w:p>
  </w:footnote>
  <w:footnote w:id="14">
    <w:p w14:paraId="0B391372" w14:textId="77777777" w:rsidR="00E7776C" w:rsidRPr="00D8104B" w:rsidRDefault="00E7776C" w:rsidP="006C5B58">
      <w:pPr>
        <w:pStyle w:val="FootnoteText"/>
        <w:rPr>
          <w:rFonts w:ascii="Georgia" w:hAnsi="Georgia"/>
        </w:rPr>
      </w:pPr>
      <w:r w:rsidRPr="00EB453F">
        <w:rPr>
          <w:rStyle w:val="FootnoteReference"/>
          <w:rFonts w:ascii="Georgia" w:hAnsi="Georgia"/>
          <w:sz w:val="16"/>
          <w:szCs w:val="16"/>
        </w:rPr>
        <w:footnoteRef/>
      </w:r>
      <w:r>
        <w:rPr>
          <w:rFonts w:ascii="Georgia" w:hAnsi="Georgia"/>
          <w:sz w:val="16"/>
          <w:szCs w:val="16"/>
        </w:rPr>
        <w:t xml:space="preserve"> </w:t>
      </w:r>
      <w:r w:rsidRPr="00965C66">
        <w:rPr>
          <w:rFonts w:ascii="Georgia" w:hAnsi="Georgia"/>
          <w:sz w:val="16"/>
          <w:szCs w:val="16"/>
        </w:rPr>
        <w:t>This table includes all formal inves</w:t>
      </w:r>
      <w:r>
        <w:rPr>
          <w:rFonts w:ascii="Georgia" w:hAnsi="Georgia"/>
          <w:sz w:val="16"/>
          <w:szCs w:val="16"/>
        </w:rPr>
        <w:t>tigations in which an employee</w:t>
      </w:r>
      <w:r w:rsidRPr="00965C66">
        <w:rPr>
          <w:rFonts w:ascii="Georgia" w:hAnsi="Georgia"/>
          <w:sz w:val="16"/>
          <w:szCs w:val="16"/>
        </w:rPr>
        <w:t xml:space="preserve"> was involved as the reporting or the responding party.  If the investi</w:t>
      </w:r>
      <w:r>
        <w:rPr>
          <w:rFonts w:ascii="Georgia" w:hAnsi="Georgia"/>
          <w:sz w:val="16"/>
          <w:szCs w:val="16"/>
        </w:rPr>
        <w:t>gation also involved a student,</w:t>
      </w:r>
      <w:r w:rsidRPr="00965C66">
        <w:rPr>
          <w:rFonts w:ascii="Georgia" w:hAnsi="Georgia"/>
          <w:sz w:val="16"/>
          <w:szCs w:val="16"/>
        </w:rPr>
        <w:t xml:space="preserve"> it is counted both in Tables 3a/3b and Tables 4a/4b.</w:t>
      </w:r>
    </w:p>
  </w:footnote>
  <w:footnote w:id="15">
    <w:p w14:paraId="27ABA913" w14:textId="77777777" w:rsidR="00E7776C" w:rsidRPr="004D286A" w:rsidRDefault="00E7776C" w:rsidP="006C5B58">
      <w:pPr>
        <w:pStyle w:val="FootnoteText"/>
        <w:rPr>
          <w:rFonts w:ascii="Georgia" w:hAnsi="Georgia"/>
          <w:sz w:val="16"/>
          <w:szCs w:val="16"/>
        </w:rPr>
      </w:pPr>
      <w:r w:rsidRPr="004D286A">
        <w:rPr>
          <w:rStyle w:val="FootnoteReference"/>
          <w:rFonts w:ascii="Georgia" w:hAnsi="Georgia"/>
          <w:sz w:val="16"/>
          <w:szCs w:val="16"/>
        </w:rPr>
        <w:footnoteRef/>
      </w:r>
      <w:r w:rsidRPr="004D286A">
        <w:rPr>
          <w:rFonts w:ascii="Georgia" w:hAnsi="Georgia"/>
          <w:sz w:val="16"/>
          <w:szCs w:val="16"/>
        </w:rPr>
        <w:t xml:space="preserve"> Each formal investigation may involve more than one allegation of prohibited conduct under the University’s Policy</w:t>
      </w:r>
      <w:r>
        <w:rPr>
          <w:rFonts w:ascii="Georgia" w:hAnsi="Georgia"/>
          <w:sz w:val="16"/>
          <w:szCs w:val="16"/>
        </w:rPr>
        <w:t xml:space="preserve"> and more than one reporting party and/or responding party. </w:t>
      </w:r>
    </w:p>
  </w:footnote>
  <w:footnote w:id="16">
    <w:p w14:paraId="7F81FB44" w14:textId="77777777" w:rsidR="00E7776C" w:rsidRPr="004D286A" w:rsidRDefault="00E7776C" w:rsidP="006C5B58">
      <w:pPr>
        <w:pStyle w:val="FootnoteText"/>
        <w:rPr>
          <w:rFonts w:ascii="Georgia" w:hAnsi="Georgia"/>
          <w:sz w:val="16"/>
          <w:szCs w:val="16"/>
        </w:rPr>
      </w:pPr>
      <w:r w:rsidRPr="004D286A">
        <w:rPr>
          <w:rStyle w:val="FootnoteReference"/>
          <w:rFonts w:ascii="Georgia" w:hAnsi="Georgia"/>
          <w:sz w:val="16"/>
          <w:szCs w:val="16"/>
        </w:rPr>
        <w:footnoteRef/>
      </w:r>
      <w:r w:rsidRPr="004D286A">
        <w:rPr>
          <w:rFonts w:ascii="Georgia" w:hAnsi="Georgia"/>
          <w:sz w:val="16"/>
          <w:szCs w:val="16"/>
        </w:rPr>
        <w:t xml:space="preserve"> There were no reports in this category in which an employee accused a student of violating the Policy.  </w:t>
      </w:r>
    </w:p>
  </w:footnote>
  <w:footnote w:id="17">
    <w:p w14:paraId="389156D7" w14:textId="77777777" w:rsidR="00E7776C" w:rsidRPr="004D286A" w:rsidRDefault="00E7776C" w:rsidP="006C5B58">
      <w:pPr>
        <w:pStyle w:val="FootnoteText"/>
        <w:rPr>
          <w:rFonts w:ascii="Georgia" w:hAnsi="Georgia"/>
          <w:sz w:val="16"/>
          <w:szCs w:val="16"/>
        </w:rPr>
      </w:pPr>
      <w:r w:rsidRPr="004D286A">
        <w:rPr>
          <w:rStyle w:val="FootnoteReference"/>
          <w:rFonts w:ascii="Georgia" w:hAnsi="Georgia"/>
          <w:sz w:val="16"/>
          <w:szCs w:val="16"/>
        </w:rPr>
        <w:footnoteRef/>
      </w:r>
      <w:r w:rsidRPr="004D286A">
        <w:rPr>
          <w:rFonts w:ascii="Georgia" w:hAnsi="Georgia"/>
          <w:sz w:val="16"/>
          <w:szCs w:val="16"/>
        </w:rPr>
        <w:t xml:space="preserve"> Each formal investigation may involve more than one allegation of prohibited conduct under the University’s Policy</w:t>
      </w:r>
      <w:r>
        <w:rPr>
          <w:rFonts w:ascii="Georgia" w:hAnsi="Georgia"/>
          <w:sz w:val="16"/>
          <w:szCs w:val="16"/>
        </w:rPr>
        <w:t>.</w:t>
      </w:r>
    </w:p>
  </w:footnote>
  <w:footnote w:id="18">
    <w:p w14:paraId="3ABD48C1" w14:textId="77777777" w:rsidR="00E7776C" w:rsidRPr="003C1A11" w:rsidRDefault="00E7776C" w:rsidP="006C5B58">
      <w:pPr>
        <w:pStyle w:val="FootnoteText"/>
        <w:rPr>
          <w:rFonts w:ascii="Georgia" w:hAnsi="Georgia"/>
          <w:sz w:val="16"/>
          <w:szCs w:val="16"/>
        </w:rPr>
      </w:pPr>
      <w:r w:rsidRPr="003C1A11">
        <w:rPr>
          <w:rStyle w:val="FootnoteReference"/>
          <w:rFonts w:ascii="Georgia" w:hAnsi="Georgia"/>
          <w:sz w:val="16"/>
          <w:szCs w:val="16"/>
        </w:rPr>
        <w:footnoteRef/>
      </w:r>
      <w:r>
        <w:rPr>
          <w:rFonts w:ascii="Georgia" w:hAnsi="Georgia"/>
          <w:sz w:val="16"/>
          <w:szCs w:val="16"/>
        </w:rPr>
        <w:t xml:space="preserve">  </w:t>
      </w:r>
      <w:r w:rsidRPr="008F1434">
        <w:rPr>
          <w:rFonts w:ascii="Georgia" w:hAnsi="Georgia"/>
          <w:sz w:val="16"/>
          <w:szCs w:val="16"/>
        </w:rPr>
        <w:t>As part of the employee grievance process, one reporting party may select boxes on a grievance form indicating discrimination based on disability, age, race, religion, gender, sex and veteran status by multiple persons allowing reporting parties to allege discrimination against multiple responding parties based on multiple types of protected statuses.</w:t>
      </w:r>
      <w:r w:rsidRPr="003C1A11">
        <w:rPr>
          <w:rFonts w:ascii="Georgia" w:hAnsi="Georgia"/>
          <w:sz w:val="16"/>
          <w:szCs w:val="16"/>
        </w:rPr>
        <w:t xml:space="preserve"> </w:t>
      </w:r>
    </w:p>
  </w:footnote>
  <w:footnote w:id="19">
    <w:p w14:paraId="0A9CD501" w14:textId="77777777" w:rsidR="00E7776C" w:rsidRPr="00F43659" w:rsidRDefault="00E7776C" w:rsidP="00E60929">
      <w:pPr>
        <w:pStyle w:val="FootnoteText"/>
        <w:rPr>
          <w:rFonts w:ascii="Georgia" w:hAnsi="Georgia"/>
          <w:sz w:val="16"/>
          <w:szCs w:val="16"/>
        </w:rPr>
      </w:pPr>
      <w:r w:rsidRPr="00F43659">
        <w:rPr>
          <w:rStyle w:val="FootnoteReference"/>
          <w:rFonts w:ascii="Georgia" w:hAnsi="Georgia"/>
          <w:sz w:val="16"/>
          <w:szCs w:val="16"/>
        </w:rPr>
        <w:footnoteRef/>
      </w:r>
      <w:r w:rsidRPr="00F43659">
        <w:rPr>
          <w:rFonts w:ascii="Georgia" w:hAnsi="Georgia"/>
          <w:sz w:val="16"/>
          <w:szCs w:val="16"/>
        </w:rPr>
        <w:t xml:space="preserve"> Each informal report may involve one or more allegations of prohibited conduct</w:t>
      </w:r>
      <w:r>
        <w:rPr>
          <w:rFonts w:ascii="Georgia" w:hAnsi="Georgia"/>
          <w:sz w:val="16"/>
          <w:szCs w:val="16"/>
        </w:rPr>
        <w:t xml:space="preserve"> and one or multiple reporting parties and/or responding parties</w:t>
      </w:r>
      <w:r w:rsidRPr="00F43659">
        <w:rPr>
          <w:rFonts w:ascii="Georgia" w:hAnsi="Georgia"/>
          <w:sz w:val="16"/>
          <w:szCs w:val="16"/>
        </w:rPr>
        <w:t xml:space="preserve">.   </w:t>
      </w:r>
    </w:p>
  </w:footnote>
  <w:footnote w:id="20">
    <w:p w14:paraId="3DA44661" w14:textId="77777777" w:rsidR="00E7776C" w:rsidRPr="00F43659" w:rsidRDefault="00E7776C" w:rsidP="00E60929">
      <w:pPr>
        <w:pStyle w:val="FootnoteText"/>
        <w:rPr>
          <w:rFonts w:ascii="Georgia" w:hAnsi="Georgia"/>
          <w:sz w:val="16"/>
          <w:szCs w:val="16"/>
        </w:rPr>
      </w:pPr>
      <w:r w:rsidRPr="00F43659">
        <w:rPr>
          <w:rStyle w:val="FootnoteReference"/>
          <w:rFonts w:ascii="Georgia" w:hAnsi="Georgia"/>
          <w:sz w:val="16"/>
          <w:szCs w:val="16"/>
        </w:rPr>
        <w:footnoteRef/>
      </w:r>
      <w:r w:rsidRPr="00F43659">
        <w:rPr>
          <w:rFonts w:ascii="Georgia" w:hAnsi="Georgia"/>
          <w:sz w:val="16"/>
          <w:szCs w:val="16"/>
        </w:rPr>
        <w:t xml:space="preserve"> These numbers include reports of behavior that EOC ultimately determined did not fall under the Policy, but EOC still offered resources and directed the parties to the appropriate support and reporting entities. </w:t>
      </w:r>
    </w:p>
  </w:footnote>
  <w:footnote w:id="21">
    <w:p w14:paraId="622CC7DC" w14:textId="77777777" w:rsidR="00E7776C" w:rsidRPr="001018E2" w:rsidRDefault="00E7776C" w:rsidP="00E60929">
      <w:pPr>
        <w:pStyle w:val="FootnoteText"/>
        <w:rPr>
          <w:rFonts w:ascii="Georgia" w:hAnsi="Georgia"/>
          <w:sz w:val="16"/>
          <w:szCs w:val="16"/>
        </w:rPr>
      </w:pPr>
    </w:p>
  </w:footnote>
  <w:footnote w:id="22">
    <w:p w14:paraId="6AFC2DD8" w14:textId="77777777" w:rsidR="00E7776C" w:rsidRDefault="00E7776C" w:rsidP="00E60929">
      <w:pPr>
        <w:pStyle w:val="FootnoteText"/>
      </w:pPr>
      <w:r>
        <w:rPr>
          <w:rStyle w:val="FootnoteReference"/>
        </w:rPr>
        <w:footnoteRef/>
      </w:r>
      <w:r>
        <w:t xml:space="preserve"> </w:t>
      </w:r>
      <w:r w:rsidRPr="00F43659">
        <w:rPr>
          <w:rFonts w:ascii="Georgia" w:hAnsi="Georgia"/>
          <w:sz w:val="16"/>
          <w:szCs w:val="16"/>
        </w:rPr>
        <w:t>If the informal report involved both an employee and student, the report is included in both Table 6a and Table 6b; however, the report is counted only once in Table 5.</w:t>
      </w:r>
    </w:p>
  </w:footnote>
  <w:footnote w:id="23">
    <w:p w14:paraId="67779906" w14:textId="77777777" w:rsidR="00E7776C" w:rsidRPr="003B60E6" w:rsidRDefault="00E7776C" w:rsidP="00E60929">
      <w:pPr>
        <w:pStyle w:val="FootnoteText"/>
        <w:rPr>
          <w:rFonts w:ascii="Georgia" w:hAnsi="Georgia"/>
          <w:sz w:val="16"/>
          <w:szCs w:val="16"/>
        </w:rPr>
      </w:pPr>
      <w:r w:rsidRPr="003B60E6">
        <w:rPr>
          <w:rStyle w:val="FootnoteReference"/>
          <w:rFonts w:ascii="Georgia" w:hAnsi="Georgia"/>
          <w:sz w:val="16"/>
          <w:szCs w:val="16"/>
        </w:rPr>
        <w:footnoteRef/>
      </w:r>
      <w:r w:rsidRPr="003B60E6">
        <w:rPr>
          <w:rFonts w:ascii="Georgia" w:hAnsi="Georgia"/>
          <w:sz w:val="16"/>
          <w:szCs w:val="16"/>
        </w:rPr>
        <w:t xml:space="preserve"> If the informal report involved both an employee and a student</w:t>
      </w:r>
      <w:r>
        <w:rPr>
          <w:rFonts w:ascii="Georgia" w:hAnsi="Georgia"/>
          <w:sz w:val="16"/>
          <w:szCs w:val="16"/>
        </w:rPr>
        <w:t>,</w:t>
      </w:r>
      <w:r w:rsidRPr="003B60E6">
        <w:rPr>
          <w:rFonts w:ascii="Georgia" w:hAnsi="Georgia"/>
          <w:sz w:val="16"/>
          <w:szCs w:val="16"/>
        </w:rPr>
        <w:t xml:space="preserve"> it is included in both Table 7a and Table 7b. Also, each report may have involved one or more allegations and therefore the number</w:t>
      </w:r>
      <w:r>
        <w:rPr>
          <w:rFonts w:ascii="Georgia" w:hAnsi="Georgia"/>
          <w:sz w:val="16"/>
          <w:szCs w:val="16"/>
        </w:rPr>
        <w:t>s</w:t>
      </w:r>
      <w:r w:rsidRPr="003B60E6">
        <w:rPr>
          <w:rFonts w:ascii="Georgia" w:hAnsi="Georgia"/>
          <w:sz w:val="16"/>
          <w:szCs w:val="16"/>
        </w:rPr>
        <w:t xml:space="preserve"> in Table 7a and 7b do not match the overall numbers in Tables 5 and Table 6a/b.  </w:t>
      </w:r>
      <w:r>
        <w:rPr>
          <w:rFonts w:ascii="Georgia" w:hAnsi="Georgia"/>
          <w:sz w:val="16"/>
          <w:szCs w:val="16"/>
        </w:rP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7F1"/>
    <w:multiLevelType w:val="hybridMultilevel"/>
    <w:tmpl w:val="698A67D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A5584A"/>
    <w:multiLevelType w:val="hybridMultilevel"/>
    <w:tmpl w:val="B67074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23ACE"/>
    <w:multiLevelType w:val="hybridMultilevel"/>
    <w:tmpl w:val="6B82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E10EE"/>
    <w:multiLevelType w:val="hybridMultilevel"/>
    <w:tmpl w:val="BC2EAE7E"/>
    <w:lvl w:ilvl="0" w:tplc="1516713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66C41"/>
    <w:multiLevelType w:val="hybridMultilevel"/>
    <w:tmpl w:val="87066E0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E001B8"/>
    <w:multiLevelType w:val="multilevel"/>
    <w:tmpl w:val="5F2A30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C5E7D"/>
    <w:multiLevelType w:val="hybridMultilevel"/>
    <w:tmpl w:val="6D6057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C6C4E"/>
    <w:multiLevelType w:val="hybridMultilevel"/>
    <w:tmpl w:val="7F320680"/>
    <w:lvl w:ilvl="0" w:tplc="D5D2955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3C2AC4"/>
    <w:multiLevelType w:val="hybridMultilevel"/>
    <w:tmpl w:val="3B8A966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3240F"/>
    <w:multiLevelType w:val="hybridMultilevel"/>
    <w:tmpl w:val="41C46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374B9"/>
    <w:multiLevelType w:val="hybridMultilevel"/>
    <w:tmpl w:val="6E6203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A742EC2"/>
    <w:multiLevelType w:val="hybridMultilevel"/>
    <w:tmpl w:val="5702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D19E4"/>
    <w:multiLevelType w:val="hybridMultilevel"/>
    <w:tmpl w:val="06F06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1192B"/>
    <w:multiLevelType w:val="multilevel"/>
    <w:tmpl w:val="6674E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9B72CC"/>
    <w:multiLevelType w:val="multilevel"/>
    <w:tmpl w:val="F85431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E5683"/>
    <w:multiLevelType w:val="hybridMultilevel"/>
    <w:tmpl w:val="410260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8E7CDA"/>
    <w:multiLevelType w:val="hybridMultilevel"/>
    <w:tmpl w:val="02B40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82F11"/>
    <w:multiLevelType w:val="hybridMultilevel"/>
    <w:tmpl w:val="965E0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7"/>
  </w:num>
  <w:num w:numId="5">
    <w:abstractNumId w:val="4"/>
  </w:num>
  <w:num w:numId="6">
    <w:abstractNumId w:val="1"/>
  </w:num>
  <w:num w:numId="7">
    <w:abstractNumId w:val="16"/>
  </w:num>
  <w:num w:numId="8">
    <w:abstractNumId w:val="9"/>
  </w:num>
  <w:num w:numId="9">
    <w:abstractNumId w:val="0"/>
  </w:num>
  <w:num w:numId="10">
    <w:abstractNumId w:val="2"/>
  </w:num>
  <w:num w:numId="11">
    <w:abstractNumId w:val="11"/>
  </w:num>
  <w:num w:numId="12">
    <w:abstractNumId w:val="10"/>
  </w:num>
  <w:num w:numId="13">
    <w:abstractNumId w:val="14"/>
  </w:num>
  <w:num w:numId="14">
    <w:abstractNumId w:val="5"/>
  </w:num>
  <w:num w:numId="15">
    <w:abstractNumId w:val="3"/>
  </w:num>
  <w:num w:numId="16">
    <w:abstractNumId w:val="7"/>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91"/>
    <w:rsid w:val="0000117A"/>
    <w:rsid w:val="000019AE"/>
    <w:rsid w:val="0000264B"/>
    <w:rsid w:val="00004D5A"/>
    <w:rsid w:val="00007382"/>
    <w:rsid w:val="000073A5"/>
    <w:rsid w:val="000100A5"/>
    <w:rsid w:val="000106FB"/>
    <w:rsid w:val="00016A1D"/>
    <w:rsid w:val="00021A9D"/>
    <w:rsid w:val="000238C6"/>
    <w:rsid w:val="00026909"/>
    <w:rsid w:val="0003138F"/>
    <w:rsid w:val="00036750"/>
    <w:rsid w:val="00036BC6"/>
    <w:rsid w:val="00040C50"/>
    <w:rsid w:val="000450B6"/>
    <w:rsid w:val="00045848"/>
    <w:rsid w:val="00046D85"/>
    <w:rsid w:val="0004724D"/>
    <w:rsid w:val="000505A8"/>
    <w:rsid w:val="00050DBD"/>
    <w:rsid w:val="00051231"/>
    <w:rsid w:val="000563ED"/>
    <w:rsid w:val="00056D7B"/>
    <w:rsid w:val="00057E90"/>
    <w:rsid w:val="000602D4"/>
    <w:rsid w:val="0006367F"/>
    <w:rsid w:val="00064CBB"/>
    <w:rsid w:val="00065380"/>
    <w:rsid w:val="00066F3D"/>
    <w:rsid w:val="00074D40"/>
    <w:rsid w:val="000768F0"/>
    <w:rsid w:val="00076B48"/>
    <w:rsid w:val="0008167C"/>
    <w:rsid w:val="0008281C"/>
    <w:rsid w:val="00082C4A"/>
    <w:rsid w:val="0008416E"/>
    <w:rsid w:val="0008616C"/>
    <w:rsid w:val="0009079E"/>
    <w:rsid w:val="00091187"/>
    <w:rsid w:val="0009133D"/>
    <w:rsid w:val="00092835"/>
    <w:rsid w:val="000A0093"/>
    <w:rsid w:val="000A0C15"/>
    <w:rsid w:val="000B3BA4"/>
    <w:rsid w:val="000B4A3D"/>
    <w:rsid w:val="000B69F3"/>
    <w:rsid w:val="000C1D84"/>
    <w:rsid w:val="000C20DA"/>
    <w:rsid w:val="000C3673"/>
    <w:rsid w:val="000C4699"/>
    <w:rsid w:val="000D4DC5"/>
    <w:rsid w:val="000E2A72"/>
    <w:rsid w:val="000E7731"/>
    <w:rsid w:val="000F4187"/>
    <w:rsid w:val="000F4661"/>
    <w:rsid w:val="000F4AF1"/>
    <w:rsid w:val="000F5F4F"/>
    <w:rsid w:val="000F7EBA"/>
    <w:rsid w:val="00101880"/>
    <w:rsid w:val="001018E2"/>
    <w:rsid w:val="00103726"/>
    <w:rsid w:val="00104D82"/>
    <w:rsid w:val="00107769"/>
    <w:rsid w:val="0011379E"/>
    <w:rsid w:val="00114FC6"/>
    <w:rsid w:val="001170F2"/>
    <w:rsid w:val="00120538"/>
    <w:rsid w:val="00124693"/>
    <w:rsid w:val="00126FFB"/>
    <w:rsid w:val="00130FD9"/>
    <w:rsid w:val="001311E6"/>
    <w:rsid w:val="00135DF7"/>
    <w:rsid w:val="00136E46"/>
    <w:rsid w:val="0014020B"/>
    <w:rsid w:val="001437EA"/>
    <w:rsid w:val="00145E44"/>
    <w:rsid w:val="00150146"/>
    <w:rsid w:val="001527EE"/>
    <w:rsid w:val="001529DF"/>
    <w:rsid w:val="00152F99"/>
    <w:rsid w:val="00162983"/>
    <w:rsid w:val="00163E9C"/>
    <w:rsid w:val="00165AAD"/>
    <w:rsid w:val="0016758C"/>
    <w:rsid w:val="00167B3F"/>
    <w:rsid w:val="00170A55"/>
    <w:rsid w:val="00170D6C"/>
    <w:rsid w:val="0017450C"/>
    <w:rsid w:val="001765C5"/>
    <w:rsid w:val="0017733D"/>
    <w:rsid w:val="001806E3"/>
    <w:rsid w:val="001850F5"/>
    <w:rsid w:val="001902FD"/>
    <w:rsid w:val="00192853"/>
    <w:rsid w:val="0019344E"/>
    <w:rsid w:val="00195DA2"/>
    <w:rsid w:val="00197926"/>
    <w:rsid w:val="00197A1F"/>
    <w:rsid w:val="00197B38"/>
    <w:rsid w:val="001A0E50"/>
    <w:rsid w:val="001A0E97"/>
    <w:rsid w:val="001A5662"/>
    <w:rsid w:val="001A5B52"/>
    <w:rsid w:val="001A61C9"/>
    <w:rsid w:val="001B1E4E"/>
    <w:rsid w:val="001B3EF2"/>
    <w:rsid w:val="001B55C9"/>
    <w:rsid w:val="001C0687"/>
    <w:rsid w:val="001C565D"/>
    <w:rsid w:val="001D1D7A"/>
    <w:rsid w:val="001D21CD"/>
    <w:rsid w:val="001D3EFE"/>
    <w:rsid w:val="001D5F66"/>
    <w:rsid w:val="001D73DA"/>
    <w:rsid w:val="001E11B3"/>
    <w:rsid w:val="001E3823"/>
    <w:rsid w:val="001E3A36"/>
    <w:rsid w:val="001E5EDD"/>
    <w:rsid w:val="001E6159"/>
    <w:rsid w:val="001F0504"/>
    <w:rsid w:val="001F116C"/>
    <w:rsid w:val="001F18ED"/>
    <w:rsid w:val="001F1DFD"/>
    <w:rsid w:val="001F3294"/>
    <w:rsid w:val="001F4A5F"/>
    <w:rsid w:val="001F5AF8"/>
    <w:rsid w:val="00202B0F"/>
    <w:rsid w:val="00205F97"/>
    <w:rsid w:val="00211B1C"/>
    <w:rsid w:val="00213594"/>
    <w:rsid w:val="00213F0F"/>
    <w:rsid w:val="00215E0C"/>
    <w:rsid w:val="002175AA"/>
    <w:rsid w:val="00224D53"/>
    <w:rsid w:val="00225B6C"/>
    <w:rsid w:val="00226641"/>
    <w:rsid w:val="002323D3"/>
    <w:rsid w:val="00235311"/>
    <w:rsid w:val="00235397"/>
    <w:rsid w:val="00236193"/>
    <w:rsid w:val="0023638F"/>
    <w:rsid w:val="00240AD9"/>
    <w:rsid w:val="00241417"/>
    <w:rsid w:val="00246958"/>
    <w:rsid w:val="002478EA"/>
    <w:rsid w:val="0025115E"/>
    <w:rsid w:val="00251E56"/>
    <w:rsid w:val="002536B7"/>
    <w:rsid w:val="002539EA"/>
    <w:rsid w:val="00256786"/>
    <w:rsid w:val="00260948"/>
    <w:rsid w:val="00262021"/>
    <w:rsid w:val="00265044"/>
    <w:rsid w:val="002758B1"/>
    <w:rsid w:val="00280499"/>
    <w:rsid w:val="002810C5"/>
    <w:rsid w:val="00282B09"/>
    <w:rsid w:val="00283A4D"/>
    <w:rsid w:val="002909A5"/>
    <w:rsid w:val="00294413"/>
    <w:rsid w:val="00296B7A"/>
    <w:rsid w:val="002A59A2"/>
    <w:rsid w:val="002A5B70"/>
    <w:rsid w:val="002A6DBD"/>
    <w:rsid w:val="002A7AD7"/>
    <w:rsid w:val="002B11BA"/>
    <w:rsid w:val="002B6285"/>
    <w:rsid w:val="002B6983"/>
    <w:rsid w:val="002B6D88"/>
    <w:rsid w:val="002C1D63"/>
    <w:rsid w:val="002C6CF7"/>
    <w:rsid w:val="002D148D"/>
    <w:rsid w:val="002D283D"/>
    <w:rsid w:val="002D3E6B"/>
    <w:rsid w:val="002D4138"/>
    <w:rsid w:val="002D4B37"/>
    <w:rsid w:val="002D56AB"/>
    <w:rsid w:val="002D6CDC"/>
    <w:rsid w:val="002D6FF8"/>
    <w:rsid w:val="002E7BDC"/>
    <w:rsid w:val="002F377B"/>
    <w:rsid w:val="002F4BCC"/>
    <w:rsid w:val="002F6649"/>
    <w:rsid w:val="002F683C"/>
    <w:rsid w:val="002F7DDC"/>
    <w:rsid w:val="00301034"/>
    <w:rsid w:val="00301BF7"/>
    <w:rsid w:val="003026E5"/>
    <w:rsid w:val="00305DE2"/>
    <w:rsid w:val="00305FE6"/>
    <w:rsid w:val="00311419"/>
    <w:rsid w:val="00311563"/>
    <w:rsid w:val="00313753"/>
    <w:rsid w:val="00314542"/>
    <w:rsid w:val="0031534C"/>
    <w:rsid w:val="003159E2"/>
    <w:rsid w:val="0031693A"/>
    <w:rsid w:val="00317CBC"/>
    <w:rsid w:val="0032217E"/>
    <w:rsid w:val="003229A5"/>
    <w:rsid w:val="003257F7"/>
    <w:rsid w:val="00327F16"/>
    <w:rsid w:val="00330BED"/>
    <w:rsid w:val="00331587"/>
    <w:rsid w:val="00331975"/>
    <w:rsid w:val="00331C4C"/>
    <w:rsid w:val="00332B7B"/>
    <w:rsid w:val="00333DD0"/>
    <w:rsid w:val="0033639C"/>
    <w:rsid w:val="00337337"/>
    <w:rsid w:val="00343B60"/>
    <w:rsid w:val="003445F3"/>
    <w:rsid w:val="0034488A"/>
    <w:rsid w:val="00346DCD"/>
    <w:rsid w:val="003472BE"/>
    <w:rsid w:val="0035004E"/>
    <w:rsid w:val="00350D62"/>
    <w:rsid w:val="00355048"/>
    <w:rsid w:val="00356C6A"/>
    <w:rsid w:val="00357562"/>
    <w:rsid w:val="00361BD4"/>
    <w:rsid w:val="00363665"/>
    <w:rsid w:val="00365396"/>
    <w:rsid w:val="003663DC"/>
    <w:rsid w:val="00370D76"/>
    <w:rsid w:val="00371FC5"/>
    <w:rsid w:val="0037309B"/>
    <w:rsid w:val="00374C3B"/>
    <w:rsid w:val="00380D9F"/>
    <w:rsid w:val="0038359E"/>
    <w:rsid w:val="003844AC"/>
    <w:rsid w:val="0038648D"/>
    <w:rsid w:val="00386673"/>
    <w:rsid w:val="00387A3E"/>
    <w:rsid w:val="003919CB"/>
    <w:rsid w:val="00391F41"/>
    <w:rsid w:val="00392C17"/>
    <w:rsid w:val="00394B2D"/>
    <w:rsid w:val="0039687F"/>
    <w:rsid w:val="00396A1F"/>
    <w:rsid w:val="003A0508"/>
    <w:rsid w:val="003A21B7"/>
    <w:rsid w:val="003A2613"/>
    <w:rsid w:val="003A579A"/>
    <w:rsid w:val="003A7063"/>
    <w:rsid w:val="003B0755"/>
    <w:rsid w:val="003B3A7C"/>
    <w:rsid w:val="003B6DDA"/>
    <w:rsid w:val="003B70A2"/>
    <w:rsid w:val="003B7725"/>
    <w:rsid w:val="003B7DA1"/>
    <w:rsid w:val="003C188F"/>
    <w:rsid w:val="003C211D"/>
    <w:rsid w:val="003C46F4"/>
    <w:rsid w:val="003C47FC"/>
    <w:rsid w:val="003C5DAF"/>
    <w:rsid w:val="003C636B"/>
    <w:rsid w:val="003C66A7"/>
    <w:rsid w:val="003D2456"/>
    <w:rsid w:val="003D3653"/>
    <w:rsid w:val="003D4A91"/>
    <w:rsid w:val="003D6D2C"/>
    <w:rsid w:val="003E1E91"/>
    <w:rsid w:val="003E292D"/>
    <w:rsid w:val="003E3180"/>
    <w:rsid w:val="003E3E9F"/>
    <w:rsid w:val="003E55E9"/>
    <w:rsid w:val="003F701E"/>
    <w:rsid w:val="00400FA4"/>
    <w:rsid w:val="004024D8"/>
    <w:rsid w:val="00407F04"/>
    <w:rsid w:val="00411EB7"/>
    <w:rsid w:val="004136DA"/>
    <w:rsid w:val="00414194"/>
    <w:rsid w:val="00414C15"/>
    <w:rsid w:val="00420228"/>
    <w:rsid w:val="004203CC"/>
    <w:rsid w:val="00420ECB"/>
    <w:rsid w:val="00422194"/>
    <w:rsid w:val="0042289C"/>
    <w:rsid w:val="00427562"/>
    <w:rsid w:val="00432C95"/>
    <w:rsid w:val="00437E6A"/>
    <w:rsid w:val="00442514"/>
    <w:rsid w:val="00446130"/>
    <w:rsid w:val="0044627F"/>
    <w:rsid w:val="00446748"/>
    <w:rsid w:val="00452690"/>
    <w:rsid w:val="00452CC4"/>
    <w:rsid w:val="00455AD9"/>
    <w:rsid w:val="00456B8E"/>
    <w:rsid w:val="00457879"/>
    <w:rsid w:val="00457968"/>
    <w:rsid w:val="00460182"/>
    <w:rsid w:val="004639FC"/>
    <w:rsid w:val="00463EAF"/>
    <w:rsid w:val="0046486A"/>
    <w:rsid w:val="004658EA"/>
    <w:rsid w:val="00465B5B"/>
    <w:rsid w:val="004677C5"/>
    <w:rsid w:val="00472491"/>
    <w:rsid w:val="00481FD0"/>
    <w:rsid w:val="00482734"/>
    <w:rsid w:val="00482F2D"/>
    <w:rsid w:val="00483260"/>
    <w:rsid w:val="00484B38"/>
    <w:rsid w:val="00484CBD"/>
    <w:rsid w:val="00484D78"/>
    <w:rsid w:val="00485847"/>
    <w:rsid w:val="004858FC"/>
    <w:rsid w:val="004859CE"/>
    <w:rsid w:val="00491D6B"/>
    <w:rsid w:val="0049327E"/>
    <w:rsid w:val="00495B12"/>
    <w:rsid w:val="00496118"/>
    <w:rsid w:val="0049657E"/>
    <w:rsid w:val="00497C47"/>
    <w:rsid w:val="004A02AB"/>
    <w:rsid w:val="004A4034"/>
    <w:rsid w:val="004A5B28"/>
    <w:rsid w:val="004A626C"/>
    <w:rsid w:val="004B0F61"/>
    <w:rsid w:val="004B165A"/>
    <w:rsid w:val="004B2630"/>
    <w:rsid w:val="004B6CB1"/>
    <w:rsid w:val="004B77E4"/>
    <w:rsid w:val="004B78FB"/>
    <w:rsid w:val="004B7FBA"/>
    <w:rsid w:val="004C1A9C"/>
    <w:rsid w:val="004C5E74"/>
    <w:rsid w:val="004C68D7"/>
    <w:rsid w:val="004C70F1"/>
    <w:rsid w:val="004C7F6F"/>
    <w:rsid w:val="004D0478"/>
    <w:rsid w:val="004D08AA"/>
    <w:rsid w:val="004D252D"/>
    <w:rsid w:val="004D2E50"/>
    <w:rsid w:val="004E2C9A"/>
    <w:rsid w:val="004E33E6"/>
    <w:rsid w:val="004E5DD6"/>
    <w:rsid w:val="004E7115"/>
    <w:rsid w:val="004F02CD"/>
    <w:rsid w:val="004F1087"/>
    <w:rsid w:val="004F314F"/>
    <w:rsid w:val="004F37A6"/>
    <w:rsid w:val="004F54A3"/>
    <w:rsid w:val="004F6A7E"/>
    <w:rsid w:val="004F745C"/>
    <w:rsid w:val="004F7AC1"/>
    <w:rsid w:val="005007B8"/>
    <w:rsid w:val="005019DF"/>
    <w:rsid w:val="0050209F"/>
    <w:rsid w:val="005026E7"/>
    <w:rsid w:val="00502BD1"/>
    <w:rsid w:val="00502D83"/>
    <w:rsid w:val="00503719"/>
    <w:rsid w:val="00503A2F"/>
    <w:rsid w:val="00511A34"/>
    <w:rsid w:val="00513EE6"/>
    <w:rsid w:val="00513FE0"/>
    <w:rsid w:val="00515B19"/>
    <w:rsid w:val="0051659D"/>
    <w:rsid w:val="00516C8B"/>
    <w:rsid w:val="00523362"/>
    <w:rsid w:val="0052407F"/>
    <w:rsid w:val="0052459B"/>
    <w:rsid w:val="00524A59"/>
    <w:rsid w:val="005327F1"/>
    <w:rsid w:val="00534757"/>
    <w:rsid w:val="00534AA7"/>
    <w:rsid w:val="005430BD"/>
    <w:rsid w:val="0054792B"/>
    <w:rsid w:val="00550938"/>
    <w:rsid w:val="0055217E"/>
    <w:rsid w:val="0055245B"/>
    <w:rsid w:val="0055706E"/>
    <w:rsid w:val="00557747"/>
    <w:rsid w:val="005579F5"/>
    <w:rsid w:val="00557E64"/>
    <w:rsid w:val="00560844"/>
    <w:rsid w:val="00561ABD"/>
    <w:rsid w:val="00565D8F"/>
    <w:rsid w:val="005700F1"/>
    <w:rsid w:val="005710C2"/>
    <w:rsid w:val="00573680"/>
    <w:rsid w:val="00576F5D"/>
    <w:rsid w:val="00580135"/>
    <w:rsid w:val="00582BAD"/>
    <w:rsid w:val="00583B4E"/>
    <w:rsid w:val="00583F52"/>
    <w:rsid w:val="00590881"/>
    <w:rsid w:val="005910EA"/>
    <w:rsid w:val="005926C6"/>
    <w:rsid w:val="00593B0B"/>
    <w:rsid w:val="00593EB5"/>
    <w:rsid w:val="00597415"/>
    <w:rsid w:val="005A2DFA"/>
    <w:rsid w:val="005A3966"/>
    <w:rsid w:val="005A4236"/>
    <w:rsid w:val="005A4F04"/>
    <w:rsid w:val="005A522F"/>
    <w:rsid w:val="005A54BC"/>
    <w:rsid w:val="005A5D29"/>
    <w:rsid w:val="005B19D4"/>
    <w:rsid w:val="005B3E19"/>
    <w:rsid w:val="005B4DEE"/>
    <w:rsid w:val="005B6644"/>
    <w:rsid w:val="005C013D"/>
    <w:rsid w:val="005C09A2"/>
    <w:rsid w:val="005C1438"/>
    <w:rsid w:val="005C2437"/>
    <w:rsid w:val="005C29B8"/>
    <w:rsid w:val="005C2E93"/>
    <w:rsid w:val="005C69FB"/>
    <w:rsid w:val="005C7239"/>
    <w:rsid w:val="005C730F"/>
    <w:rsid w:val="005D0EB1"/>
    <w:rsid w:val="005D4BBA"/>
    <w:rsid w:val="005D7FB9"/>
    <w:rsid w:val="005E0A29"/>
    <w:rsid w:val="005E1879"/>
    <w:rsid w:val="005E1F1F"/>
    <w:rsid w:val="005E3D93"/>
    <w:rsid w:val="005E695A"/>
    <w:rsid w:val="005E6A96"/>
    <w:rsid w:val="005F059B"/>
    <w:rsid w:val="005F0DFB"/>
    <w:rsid w:val="005F0FED"/>
    <w:rsid w:val="005F270F"/>
    <w:rsid w:val="005F5855"/>
    <w:rsid w:val="00600835"/>
    <w:rsid w:val="00604CF9"/>
    <w:rsid w:val="00607533"/>
    <w:rsid w:val="0061037A"/>
    <w:rsid w:val="00614390"/>
    <w:rsid w:val="006166D9"/>
    <w:rsid w:val="006172B1"/>
    <w:rsid w:val="00617AF3"/>
    <w:rsid w:val="006219FC"/>
    <w:rsid w:val="00624994"/>
    <w:rsid w:val="00625815"/>
    <w:rsid w:val="00626408"/>
    <w:rsid w:val="00627994"/>
    <w:rsid w:val="00627E2E"/>
    <w:rsid w:val="0063195A"/>
    <w:rsid w:val="006321CD"/>
    <w:rsid w:val="0063650C"/>
    <w:rsid w:val="006400CE"/>
    <w:rsid w:val="006428D5"/>
    <w:rsid w:val="0064605E"/>
    <w:rsid w:val="00646857"/>
    <w:rsid w:val="00647035"/>
    <w:rsid w:val="006520EF"/>
    <w:rsid w:val="0065555E"/>
    <w:rsid w:val="00656824"/>
    <w:rsid w:val="00657254"/>
    <w:rsid w:val="00661455"/>
    <w:rsid w:val="006617D3"/>
    <w:rsid w:val="0066291C"/>
    <w:rsid w:val="0066479E"/>
    <w:rsid w:val="00667780"/>
    <w:rsid w:val="00667A75"/>
    <w:rsid w:val="00673566"/>
    <w:rsid w:val="00673C21"/>
    <w:rsid w:val="00674F34"/>
    <w:rsid w:val="00675A8B"/>
    <w:rsid w:val="006772D0"/>
    <w:rsid w:val="006813F6"/>
    <w:rsid w:val="00682CC3"/>
    <w:rsid w:val="00683E1E"/>
    <w:rsid w:val="00684A5D"/>
    <w:rsid w:val="00686367"/>
    <w:rsid w:val="006868D2"/>
    <w:rsid w:val="006872CE"/>
    <w:rsid w:val="00687398"/>
    <w:rsid w:val="006914E9"/>
    <w:rsid w:val="00697DAA"/>
    <w:rsid w:val="006A19E7"/>
    <w:rsid w:val="006A23AC"/>
    <w:rsid w:val="006A3663"/>
    <w:rsid w:val="006A54F7"/>
    <w:rsid w:val="006A6530"/>
    <w:rsid w:val="006A6B14"/>
    <w:rsid w:val="006A6B1D"/>
    <w:rsid w:val="006A6F4D"/>
    <w:rsid w:val="006A7759"/>
    <w:rsid w:val="006A7DC0"/>
    <w:rsid w:val="006B01FA"/>
    <w:rsid w:val="006B0738"/>
    <w:rsid w:val="006B2046"/>
    <w:rsid w:val="006B4609"/>
    <w:rsid w:val="006B7836"/>
    <w:rsid w:val="006B7B32"/>
    <w:rsid w:val="006C0272"/>
    <w:rsid w:val="006C13ED"/>
    <w:rsid w:val="006C22D7"/>
    <w:rsid w:val="006C2AC4"/>
    <w:rsid w:val="006C3F25"/>
    <w:rsid w:val="006C4F96"/>
    <w:rsid w:val="006C5B58"/>
    <w:rsid w:val="006C6C10"/>
    <w:rsid w:val="006C70A1"/>
    <w:rsid w:val="006D19AC"/>
    <w:rsid w:val="006D278E"/>
    <w:rsid w:val="006D56BA"/>
    <w:rsid w:val="006D78DB"/>
    <w:rsid w:val="006E0D8F"/>
    <w:rsid w:val="006E3A1E"/>
    <w:rsid w:val="006E5FB5"/>
    <w:rsid w:val="006E6306"/>
    <w:rsid w:val="006E7116"/>
    <w:rsid w:val="006E7160"/>
    <w:rsid w:val="006F1E77"/>
    <w:rsid w:val="006F452D"/>
    <w:rsid w:val="006F7299"/>
    <w:rsid w:val="006F7F8D"/>
    <w:rsid w:val="0070296C"/>
    <w:rsid w:val="00706421"/>
    <w:rsid w:val="007127D5"/>
    <w:rsid w:val="00713F59"/>
    <w:rsid w:val="0071468E"/>
    <w:rsid w:val="00721694"/>
    <w:rsid w:val="007234D8"/>
    <w:rsid w:val="0072391D"/>
    <w:rsid w:val="0072597C"/>
    <w:rsid w:val="00726A93"/>
    <w:rsid w:val="00727C58"/>
    <w:rsid w:val="00730A1C"/>
    <w:rsid w:val="007311A4"/>
    <w:rsid w:val="00732BEB"/>
    <w:rsid w:val="00732E4E"/>
    <w:rsid w:val="00734FCF"/>
    <w:rsid w:val="0073710B"/>
    <w:rsid w:val="00740F8B"/>
    <w:rsid w:val="0074164E"/>
    <w:rsid w:val="00744063"/>
    <w:rsid w:val="00745395"/>
    <w:rsid w:val="0074560F"/>
    <w:rsid w:val="007471D1"/>
    <w:rsid w:val="00747439"/>
    <w:rsid w:val="00750ECF"/>
    <w:rsid w:val="00750F9C"/>
    <w:rsid w:val="00752576"/>
    <w:rsid w:val="007548CC"/>
    <w:rsid w:val="00754F27"/>
    <w:rsid w:val="00755AEB"/>
    <w:rsid w:val="00757620"/>
    <w:rsid w:val="00761DCA"/>
    <w:rsid w:val="0076511A"/>
    <w:rsid w:val="00765D8E"/>
    <w:rsid w:val="00766F1D"/>
    <w:rsid w:val="00767609"/>
    <w:rsid w:val="00770525"/>
    <w:rsid w:val="00777CBB"/>
    <w:rsid w:val="00781843"/>
    <w:rsid w:val="00781F61"/>
    <w:rsid w:val="00782BC6"/>
    <w:rsid w:val="0078423C"/>
    <w:rsid w:val="00786028"/>
    <w:rsid w:val="00791D06"/>
    <w:rsid w:val="0079600F"/>
    <w:rsid w:val="00796D74"/>
    <w:rsid w:val="007A2A19"/>
    <w:rsid w:val="007A2CF3"/>
    <w:rsid w:val="007A3CC1"/>
    <w:rsid w:val="007A5138"/>
    <w:rsid w:val="007A5713"/>
    <w:rsid w:val="007A58B4"/>
    <w:rsid w:val="007A61D8"/>
    <w:rsid w:val="007A6B64"/>
    <w:rsid w:val="007A7A52"/>
    <w:rsid w:val="007A7E7D"/>
    <w:rsid w:val="007B1458"/>
    <w:rsid w:val="007B3B21"/>
    <w:rsid w:val="007B5CE6"/>
    <w:rsid w:val="007B616E"/>
    <w:rsid w:val="007C03D7"/>
    <w:rsid w:val="007C0F34"/>
    <w:rsid w:val="007C237C"/>
    <w:rsid w:val="007C2392"/>
    <w:rsid w:val="007C3050"/>
    <w:rsid w:val="007C34DA"/>
    <w:rsid w:val="007C36E0"/>
    <w:rsid w:val="007C4804"/>
    <w:rsid w:val="007C7FF2"/>
    <w:rsid w:val="007D019C"/>
    <w:rsid w:val="007D0796"/>
    <w:rsid w:val="007D5490"/>
    <w:rsid w:val="007D7013"/>
    <w:rsid w:val="007E01B2"/>
    <w:rsid w:val="007E2B55"/>
    <w:rsid w:val="007E32EA"/>
    <w:rsid w:val="007E5043"/>
    <w:rsid w:val="007E513D"/>
    <w:rsid w:val="007E5162"/>
    <w:rsid w:val="007E7A2A"/>
    <w:rsid w:val="007F1DC7"/>
    <w:rsid w:val="007F20AF"/>
    <w:rsid w:val="007F6510"/>
    <w:rsid w:val="0080009B"/>
    <w:rsid w:val="008005A6"/>
    <w:rsid w:val="00801049"/>
    <w:rsid w:val="00803C21"/>
    <w:rsid w:val="0080498F"/>
    <w:rsid w:val="00805D6C"/>
    <w:rsid w:val="008062E0"/>
    <w:rsid w:val="00810313"/>
    <w:rsid w:val="00810B37"/>
    <w:rsid w:val="00810BA8"/>
    <w:rsid w:val="00811089"/>
    <w:rsid w:val="008113A3"/>
    <w:rsid w:val="00811C6D"/>
    <w:rsid w:val="00812035"/>
    <w:rsid w:val="00813578"/>
    <w:rsid w:val="00813591"/>
    <w:rsid w:val="008135FB"/>
    <w:rsid w:val="0081563F"/>
    <w:rsid w:val="0081585C"/>
    <w:rsid w:val="00816727"/>
    <w:rsid w:val="0081742B"/>
    <w:rsid w:val="00821692"/>
    <w:rsid w:val="00821CD9"/>
    <w:rsid w:val="00821EC0"/>
    <w:rsid w:val="008226F2"/>
    <w:rsid w:val="0082325B"/>
    <w:rsid w:val="008253A8"/>
    <w:rsid w:val="008306B1"/>
    <w:rsid w:val="008346D8"/>
    <w:rsid w:val="008350F1"/>
    <w:rsid w:val="0083622E"/>
    <w:rsid w:val="00837882"/>
    <w:rsid w:val="00840641"/>
    <w:rsid w:val="008428CB"/>
    <w:rsid w:val="00843CBD"/>
    <w:rsid w:val="00844B5C"/>
    <w:rsid w:val="00845700"/>
    <w:rsid w:val="00846E01"/>
    <w:rsid w:val="008506E0"/>
    <w:rsid w:val="008552B7"/>
    <w:rsid w:val="00856E10"/>
    <w:rsid w:val="00857168"/>
    <w:rsid w:val="008608F9"/>
    <w:rsid w:val="008626AE"/>
    <w:rsid w:val="008630FF"/>
    <w:rsid w:val="00863EBF"/>
    <w:rsid w:val="00866AFE"/>
    <w:rsid w:val="00867B9E"/>
    <w:rsid w:val="00870FB5"/>
    <w:rsid w:val="008722D6"/>
    <w:rsid w:val="00872629"/>
    <w:rsid w:val="008741A5"/>
    <w:rsid w:val="00880930"/>
    <w:rsid w:val="00882BC7"/>
    <w:rsid w:val="008910C2"/>
    <w:rsid w:val="00891A64"/>
    <w:rsid w:val="0089400C"/>
    <w:rsid w:val="008968AF"/>
    <w:rsid w:val="00896A6B"/>
    <w:rsid w:val="008973C9"/>
    <w:rsid w:val="008A12ED"/>
    <w:rsid w:val="008A1642"/>
    <w:rsid w:val="008A6A7F"/>
    <w:rsid w:val="008A7D1D"/>
    <w:rsid w:val="008B47E0"/>
    <w:rsid w:val="008B5975"/>
    <w:rsid w:val="008B626B"/>
    <w:rsid w:val="008B6A30"/>
    <w:rsid w:val="008C033B"/>
    <w:rsid w:val="008C1CB3"/>
    <w:rsid w:val="008C1FD0"/>
    <w:rsid w:val="008C287C"/>
    <w:rsid w:val="008C2DDA"/>
    <w:rsid w:val="008C4DE7"/>
    <w:rsid w:val="008C5D7B"/>
    <w:rsid w:val="008C65AB"/>
    <w:rsid w:val="008C7553"/>
    <w:rsid w:val="008D1D97"/>
    <w:rsid w:val="008D4E73"/>
    <w:rsid w:val="008E032F"/>
    <w:rsid w:val="008E2160"/>
    <w:rsid w:val="008E2C43"/>
    <w:rsid w:val="008E3EE6"/>
    <w:rsid w:val="008E622A"/>
    <w:rsid w:val="008E7461"/>
    <w:rsid w:val="008F738A"/>
    <w:rsid w:val="009003A4"/>
    <w:rsid w:val="00900A9E"/>
    <w:rsid w:val="00901A47"/>
    <w:rsid w:val="00901AB8"/>
    <w:rsid w:val="009036CA"/>
    <w:rsid w:val="0090555C"/>
    <w:rsid w:val="009079EE"/>
    <w:rsid w:val="00910CCE"/>
    <w:rsid w:val="009126EF"/>
    <w:rsid w:val="00914D4A"/>
    <w:rsid w:val="00915215"/>
    <w:rsid w:val="00915695"/>
    <w:rsid w:val="00917739"/>
    <w:rsid w:val="00920EE9"/>
    <w:rsid w:val="00921969"/>
    <w:rsid w:val="00924377"/>
    <w:rsid w:val="009256B9"/>
    <w:rsid w:val="009276EE"/>
    <w:rsid w:val="00930BEF"/>
    <w:rsid w:val="0093314E"/>
    <w:rsid w:val="00933AE4"/>
    <w:rsid w:val="00936F0D"/>
    <w:rsid w:val="00937D39"/>
    <w:rsid w:val="00944CC8"/>
    <w:rsid w:val="00945428"/>
    <w:rsid w:val="009559B4"/>
    <w:rsid w:val="00962D03"/>
    <w:rsid w:val="0096317F"/>
    <w:rsid w:val="00965C66"/>
    <w:rsid w:val="009674AE"/>
    <w:rsid w:val="00970BD1"/>
    <w:rsid w:val="00972214"/>
    <w:rsid w:val="00972A0B"/>
    <w:rsid w:val="00974E3D"/>
    <w:rsid w:val="00976580"/>
    <w:rsid w:val="00977151"/>
    <w:rsid w:val="009826B6"/>
    <w:rsid w:val="00986276"/>
    <w:rsid w:val="00987024"/>
    <w:rsid w:val="00987FF8"/>
    <w:rsid w:val="0099106F"/>
    <w:rsid w:val="0099447F"/>
    <w:rsid w:val="00997ACB"/>
    <w:rsid w:val="009A074B"/>
    <w:rsid w:val="009A0C94"/>
    <w:rsid w:val="009A2EE7"/>
    <w:rsid w:val="009A455B"/>
    <w:rsid w:val="009A60D1"/>
    <w:rsid w:val="009A6381"/>
    <w:rsid w:val="009B13B5"/>
    <w:rsid w:val="009B322E"/>
    <w:rsid w:val="009B38E5"/>
    <w:rsid w:val="009B4F83"/>
    <w:rsid w:val="009B7822"/>
    <w:rsid w:val="009C25DF"/>
    <w:rsid w:val="009D240A"/>
    <w:rsid w:val="009D2CCD"/>
    <w:rsid w:val="009D3B90"/>
    <w:rsid w:val="009D42E5"/>
    <w:rsid w:val="009D51BD"/>
    <w:rsid w:val="009E0541"/>
    <w:rsid w:val="009E0700"/>
    <w:rsid w:val="009E49F0"/>
    <w:rsid w:val="009E6BBC"/>
    <w:rsid w:val="009E6D7F"/>
    <w:rsid w:val="009E6DD0"/>
    <w:rsid w:val="00A00D14"/>
    <w:rsid w:val="00A046D9"/>
    <w:rsid w:val="00A06817"/>
    <w:rsid w:val="00A06DE2"/>
    <w:rsid w:val="00A1347F"/>
    <w:rsid w:val="00A16634"/>
    <w:rsid w:val="00A16D08"/>
    <w:rsid w:val="00A16F10"/>
    <w:rsid w:val="00A21F7E"/>
    <w:rsid w:val="00A23D29"/>
    <w:rsid w:val="00A25177"/>
    <w:rsid w:val="00A27276"/>
    <w:rsid w:val="00A3005F"/>
    <w:rsid w:val="00A3360E"/>
    <w:rsid w:val="00A354CF"/>
    <w:rsid w:val="00A36834"/>
    <w:rsid w:val="00A410F7"/>
    <w:rsid w:val="00A4256B"/>
    <w:rsid w:val="00A50ABC"/>
    <w:rsid w:val="00A520E6"/>
    <w:rsid w:val="00A52AFD"/>
    <w:rsid w:val="00A530B3"/>
    <w:rsid w:val="00A5374A"/>
    <w:rsid w:val="00A53C81"/>
    <w:rsid w:val="00A55C14"/>
    <w:rsid w:val="00A61A9A"/>
    <w:rsid w:val="00A61E44"/>
    <w:rsid w:val="00A626F7"/>
    <w:rsid w:val="00A62737"/>
    <w:rsid w:val="00A645CF"/>
    <w:rsid w:val="00A65F09"/>
    <w:rsid w:val="00A668A5"/>
    <w:rsid w:val="00A72EC4"/>
    <w:rsid w:val="00A735FE"/>
    <w:rsid w:val="00A81944"/>
    <w:rsid w:val="00A8277A"/>
    <w:rsid w:val="00A86151"/>
    <w:rsid w:val="00A861DB"/>
    <w:rsid w:val="00A90059"/>
    <w:rsid w:val="00A9017C"/>
    <w:rsid w:val="00A91746"/>
    <w:rsid w:val="00A936CB"/>
    <w:rsid w:val="00A96ACC"/>
    <w:rsid w:val="00AA12A2"/>
    <w:rsid w:val="00AA1426"/>
    <w:rsid w:val="00AA18F9"/>
    <w:rsid w:val="00AA260A"/>
    <w:rsid w:val="00AA2B01"/>
    <w:rsid w:val="00AA2FF3"/>
    <w:rsid w:val="00AA6614"/>
    <w:rsid w:val="00AB1E72"/>
    <w:rsid w:val="00AB4626"/>
    <w:rsid w:val="00AB64AE"/>
    <w:rsid w:val="00AB6957"/>
    <w:rsid w:val="00AB7756"/>
    <w:rsid w:val="00AC1277"/>
    <w:rsid w:val="00AC202D"/>
    <w:rsid w:val="00AC6517"/>
    <w:rsid w:val="00AC6652"/>
    <w:rsid w:val="00AC7B89"/>
    <w:rsid w:val="00AD034B"/>
    <w:rsid w:val="00AD195F"/>
    <w:rsid w:val="00AD555E"/>
    <w:rsid w:val="00AD6BE4"/>
    <w:rsid w:val="00AD7251"/>
    <w:rsid w:val="00AE0B89"/>
    <w:rsid w:val="00AE0C0D"/>
    <w:rsid w:val="00AE2BD2"/>
    <w:rsid w:val="00AE48D8"/>
    <w:rsid w:val="00AE7431"/>
    <w:rsid w:val="00AF17A3"/>
    <w:rsid w:val="00AF18C8"/>
    <w:rsid w:val="00AF67AD"/>
    <w:rsid w:val="00AF7C34"/>
    <w:rsid w:val="00B036F1"/>
    <w:rsid w:val="00B05236"/>
    <w:rsid w:val="00B0620B"/>
    <w:rsid w:val="00B073D5"/>
    <w:rsid w:val="00B07A30"/>
    <w:rsid w:val="00B10880"/>
    <w:rsid w:val="00B10F28"/>
    <w:rsid w:val="00B130C4"/>
    <w:rsid w:val="00B15833"/>
    <w:rsid w:val="00B16D02"/>
    <w:rsid w:val="00B21B08"/>
    <w:rsid w:val="00B2233D"/>
    <w:rsid w:val="00B26388"/>
    <w:rsid w:val="00B26896"/>
    <w:rsid w:val="00B26902"/>
    <w:rsid w:val="00B27912"/>
    <w:rsid w:val="00B316F7"/>
    <w:rsid w:val="00B32BB6"/>
    <w:rsid w:val="00B33F6C"/>
    <w:rsid w:val="00B35057"/>
    <w:rsid w:val="00B35D6B"/>
    <w:rsid w:val="00B36C47"/>
    <w:rsid w:val="00B374C5"/>
    <w:rsid w:val="00B37983"/>
    <w:rsid w:val="00B435FD"/>
    <w:rsid w:val="00B445CA"/>
    <w:rsid w:val="00B460AC"/>
    <w:rsid w:val="00B46C33"/>
    <w:rsid w:val="00B50064"/>
    <w:rsid w:val="00B50649"/>
    <w:rsid w:val="00B53A95"/>
    <w:rsid w:val="00B56475"/>
    <w:rsid w:val="00B57A05"/>
    <w:rsid w:val="00B60C43"/>
    <w:rsid w:val="00B633B4"/>
    <w:rsid w:val="00B65221"/>
    <w:rsid w:val="00B65DD0"/>
    <w:rsid w:val="00B67832"/>
    <w:rsid w:val="00B67C1F"/>
    <w:rsid w:val="00B75AD5"/>
    <w:rsid w:val="00B80B82"/>
    <w:rsid w:val="00B80E48"/>
    <w:rsid w:val="00B83DF9"/>
    <w:rsid w:val="00B862F6"/>
    <w:rsid w:val="00B86DC6"/>
    <w:rsid w:val="00B9372B"/>
    <w:rsid w:val="00B943C8"/>
    <w:rsid w:val="00B97651"/>
    <w:rsid w:val="00BA0D77"/>
    <w:rsid w:val="00BA35AF"/>
    <w:rsid w:val="00BA5079"/>
    <w:rsid w:val="00BA543B"/>
    <w:rsid w:val="00BA6EC8"/>
    <w:rsid w:val="00BB089E"/>
    <w:rsid w:val="00BB3F23"/>
    <w:rsid w:val="00BC25C8"/>
    <w:rsid w:val="00BC51CC"/>
    <w:rsid w:val="00BD020B"/>
    <w:rsid w:val="00BD105F"/>
    <w:rsid w:val="00BD6055"/>
    <w:rsid w:val="00BD6777"/>
    <w:rsid w:val="00BE0238"/>
    <w:rsid w:val="00BE0734"/>
    <w:rsid w:val="00BE2968"/>
    <w:rsid w:val="00BE70DA"/>
    <w:rsid w:val="00BF09CF"/>
    <w:rsid w:val="00BF0A2A"/>
    <w:rsid w:val="00BF1726"/>
    <w:rsid w:val="00BF3E90"/>
    <w:rsid w:val="00BF7913"/>
    <w:rsid w:val="00BF7A27"/>
    <w:rsid w:val="00BF7B9A"/>
    <w:rsid w:val="00C008AE"/>
    <w:rsid w:val="00C02F38"/>
    <w:rsid w:val="00C03501"/>
    <w:rsid w:val="00C053A1"/>
    <w:rsid w:val="00C104EF"/>
    <w:rsid w:val="00C1447C"/>
    <w:rsid w:val="00C20B1A"/>
    <w:rsid w:val="00C265B3"/>
    <w:rsid w:val="00C31193"/>
    <w:rsid w:val="00C32120"/>
    <w:rsid w:val="00C334FE"/>
    <w:rsid w:val="00C33BD5"/>
    <w:rsid w:val="00C34BB5"/>
    <w:rsid w:val="00C358BD"/>
    <w:rsid w:val="00C362ED"/>
    <w:rsid w:val="00C37CD5"/>
    <w:rsid w:val="00C4249F"/>
    <w:rsid w:val="00C443B8"/>
    <w:rsid w:val="00C44AC8"/>
    <w:rsid w:val="00C45037"/>
    <w:rsid w:val="00C46FDC"/>
    <w:rsid w:val="00C52F0D"/>
    <w:rsid w:val="00C53C40"/>
    <w:rsid w:val="00C53C58"/>
    <w:rsid w:val="00C54308"/>
    <w:rsid w:val="00C54581"/>
    <w:rsid w:val="00C60499"/>
    <w:rsid w:val="00C604F3"/>
    <w:rsid w:val="00C62D3A"/>
    <w:rsid w:val="00C646A1"/>
    <w:rsid w:val="00C71154"/>
    <w:rsid w:val="00C7279B"/>
    <w:rsid w:val="00C72C76"/>
    <w:rsid w:val="00C7592A"/>
    <w:rsid w:val="00C75C2F"/>
    <w:rsid w:val="00C75DF9"/>
    <w:rsid w:val="00C76E9E"/>
    <w:rsid w:val="00C8295E"/>
    <w:rsid w:val="00C84EAC"/>
    <w:rsid w:val="00C85FD8"/>
    <w:rsid w:val="00C863E9"/>
    <w:rsid w:val="00C91F17"/>
    <w:rsid w:val="00C92157"/>
    <w:rsid w:val="00C942FD"/>
    <w:rsid w:val="00C97D47"/>
    <w:rsid w:val="00CA5035"/>
    <w:rsid w:val="00CA76F8"/>
    <w:rsid w:val="00CB3745"/>
    <w:rsid w:val="00CC0AC3"/>
    <w:rsid w:val="00CC126E"/>
    <w:rsid w:val="00CC18C0"/>
    <w:rsid w:val="00CC4842"/>
    <w:rsid w:val="00CC6283"/>
    <w:rsid w:val="00CC6BA5"/>
    <w:rsid w:val="00CD0672"/>
    <w:rsid w:val="00CD256A"/>
    <w:rsid w:val="00CD54D1"/>
    <w:rsid w:val="00CD65F0"/>
    <w:rsid w:val="00CD6C5F"/>
    <w:rsid w:val="00CD6E86"/>
    <w:rsid w:val="00CE08D5"/>
    <w:rsid w:val="00CE2B1E"/>
    <w:rsid w:val="00CE522B"/>
    <w:rsid w:val="00CE5286"/>
    <w:rsid w:val="00CE591E"/>
    <w:rsid w:val="00CE7AE9"/>
    <w:rsid w:val="00CF416E"/>
    <w:rsid w:val="00CF4B8C"/>
    <w:rsid w:val="00CF52E6"/>
    <w:rsid w:val="00CF7424"/>
    <w:rsid w:val="00CF772E"/>
    <w:rsid w:val="00D020C8"/>
    <w:rsid w:val="00D02604"/>
    <w:rsid w:val="00D046D1"/>
    <w:rsid w:val="00D04F1F"/>
    <w:rsid w:val="00D052B8"/>
    <w:rsid w:val="00D0581B"/>
    <w:rsid w:val="00D060A0"/>
    <w:rsid w:val="00D068B5"/>
    <w:rsid w:val="00D073F2"/>
    <w:rsid w:val="00D123ED"/>
    <w:rsid w:val="00D132CF"/>
    <w:rsid w:val="00D14FD5"/>
    <w:rsid w:val="00D15968"/>
    <w:rsid w:val="00D20C6E"/>
    <w:rsid w:val="00D31D59"/>
    <w:rsid w:val="00D3415B"/>
    <w:rsid w:val="00D40DBF"/>
    <w:rsid w:val="00D44326"/>
    <w:rsid w:val="00D4673D"/>
    <w:rsid w:val="00D47577"/>
    <w:rsid w:val="00D51A47"/>
    <w:rsid w:val="00D5276D"/>
    <w:rsid w:val="00D52C0D"/>
    <w:rsid w:val="00D53B39"/>
    <w:rsid w:val="00D57AFE"/>
    <w:rsid w:val="00D57D20"/>
    <w:rsid w:val="00D60360"/>
    <w:rsid w:val="00D61311"/>
    <w:rsid w:val="00D632CE"/>
    <w:rsid w:val="00D67579"/>
    <w:rsid w:val="00D70BF3"/>
    <w:rsid w:val="00D74B3A"/>
    <w:rsid w:val="00D768A3"/>
    <w:rsid w:val="00D804B9"/>
    <w:rsid w:val="00D8104B"/>
    <w:rsid w:val="00D84FAB"/>
    <w:rsid w:val="00D85327"/>
    <w:rsid w:val="00D85520"/>
    <w:rsid w:val="00D856E8"/>
    <w:rsid w:val="00D907AD"/>
    <w:rsid w:val="00D9208D"/>
    <w:rsid w:val="00D94711"/>
    <w:rsid w:val="00D96B71"/>
    <w:rsid w:val="00DA2480"/>
    <w:rsid w:val="00DA3703"/>
    <w:rsid w:val="00DA6543"/>
    <w:rsid w:val="00DB08D0"/>
    <w:rsid w:val="00DB7B82"/>
    <w:rsid w:val="00DC2809"/>
    <w:rsid w:val="00DC5F00"/>
    <w:rsid w:val="00DD10C0"/>
    <w:rsid w:val="00DD13FC"/>
    <w:rsid w:val="00DD18E4"/>
    <w:rsid w:val="00DD19DD"/>
    <w:rsid w:val="00DD1C72"/>
    <w:rsid w:val="00DD21C3"/>
    <w:rsid w:val="00DD7CA0"/>
    <w:rsid w:val="00DE330E"/>
    <w:rsid w:val="00DE3690"/>
    <w:rsid w:val="00DE36B0"/>
    <w:rsid w:val="00DE3779"/>
    <w:rsid w:val="00DE51BA"/>
    <w:rsid w:val="00DE5C2F"/>
    <w:rsid w:val="00DF18A2"/>
    <w:rsid w:val="00DF7053"/>
    <w:rsid w:val="00E003B1"/>
    <w:rsid w:val="00E02D44"/>
    <w:rsid w:val="00E103DD"/>
    <w:rsid w:val="00E1107E"/>
    <w:rsid w:val="00E12560"/>
    <w:rsid w:val="00E12B7E"/>
    <w:rsid w:val="00E13A83"/>
    <w:rsid w:val="00E142BA"/>
    <w:rsid w:val="00E155F2"/>
    <w:rsid w:val="00E17464"/>
    <w:rsid w:val="00E179B3"/>
    <w:rsid w:val="00E22A51"/>
    <w:rsid w:val="00E2365F"/>
    <w:rsid w:val="00E24DA8"/>
    <w:rsid w:val="00E27D24"/>
    <w:rsid w:val="00E30667"/>
    <w:rsid w:val="00E364B7"/>
    <w:rsid w:val="00E374F2"/>
    <w:rsid w:val="00E40971"/>
    <w:rsid w:val="00E43261"/>
    <w:rsid w:val="00E43F67"/>
    <w:rsid w:val="00E466A4"/>
    <w:rsid w:val="00E47DFD"/>
    <w:rsid w:val="00E503B2"/>
    <w:rsid w:val="00E50DED"/>
    <w:rsid w:val="00E540A7"/>
    <w:rsid w:val="00E55DD3"/>
    <w:rsid w:val="00E6023B"/>
    <w:rsid w:val="00E60929"/>
    <w:rsid w:val="00E61984"/>
    <w:rsid w:val="00E62E82"/>
    <w:rsid w:val="00E62EFE"/>
    <w:rsid w:val="00E64F45"/>
    <w:rsid w:val="00E65D31"/>
    <w:rsid w:val="00E70629"/>
    <w:rsid w:val="00E748B2"/>
    <w:rsid w:val="00E76653"/>
    <w:rsid w:val="00E77745"/>
    <w:rsid w:val="00E7776C"/>
    <w:rsid w:val="00E8321E"/>
    <w:rsid w:val="00E83CBF"/>
    <w:rsid w:val="00E9264B"/>
    <w:rsid w:val="00E92E04"/>
    <w:rsid w:val="00E93999"/>
    <w:rsid w:val="00E95BE4"/>
    <w:rsid w:val="00E96B65"/>
    <w:rsid w:val="00EA132E"/>
    <w:rsid w:val="00EA2E85"/>
    <w:rsid w:val="00EA2F5A"/>
    <w:rsid w:val="00EA3FE9"/>
    <w:rsid w:val="00EA723D"/>
    <w:rsid w:val="00EA769C"/>
    <w:rsid w:val="00EB0126"/>
    <w:rsid w:val="00EB177B"/>
    <w:rsid w:val="00EB453F"/>
    <w:rsid w:val="00EB5931"/>
    <w:rsid w:val="00EB5E3D"/>
    <w:rsid w:val="00EB6438"/>
    <w:rsid w:val="00EB7278"/>
    <w:rsid w:val="00EC0108"/>
    <w:rsid w:val="00EC14EB"/>
    <w:rsid w:val="00EC1D02"/>
    <w:rsid w:val="00EC2CE4"/>
    <w:rsid w:val="00EC6FDA"/>
    <w:rsid w:val="00EC77FE"/>
    <w:rsid w:val="00ED1710"/>
    <w:rsid w:val="00ED1AF3"/>
    <w:rsid w:val="00ED322E"/>
    <w:rsid w:val="00ED5585"/>
    <w:rsid w:val="00ED7102"/>
    <w:rsid w:val="00EE1591"/>
    <w:rsid w:val="00EE2A2F"/>
    <w:rsid w:val="00EE301B"/>
    <w:rsid w:val="00EE31AB"/>
    <w:rsid w:val="00EE3525"/>
    <w:rsid w:val="00EE5C2C"/>
    <w:rsid w:val="00EE7965"/>
    <w:rsid w:val="00EF4438"/>
    <w:rsid w:val="00EF4EBE"/>
    <w:rsid w:val="00EF5BB8"/>
    <w:rsid w:val="00EF7D42"/>
    <w:rsid w:val="00F034D2"/>
    <w:rsid w:val="00F0506C"/>
    <w:rsid w:val="00F0791F"/>
    <w:rsid w:val="00F07F40"/>
    <w:rsid w:val="00F12228"/>
    <w:rsid w:val="00F125ED"/>
    <w:rsid w:val="00F14244"/>
    <w:rsid w:val="00F155C5"/>
    <w:rsid w:val="00F2302C"/>
    <w:rsid w:val="00F31D20"/>
    <w:rsid w:val="00F328DE"/>
    <w:rsid w:val="00F3625B"/>
    <w:rsid w:val="00F4018C"/>
    <w:rsid w:val="00F43659"/>
    <w:rsid w:val="00F4451E"/>
    <w:rsid w:val="00F46BD1"/>
    <w:rsid w:val="00F47429"/>
    <w:rsid w:val="00F475C0"/>
    <w:rsid w:val="00F47E5F"/>
    <w:rsid w:val="00F527B7"/>
    <w:rsid w:val="00F53157"/>
    <w:rsid w:val="00F5355F"/>
    <w:rsid w:val="00F5394F"/>
    <w:rsid w:val="00F54CC0"/>
    <w:rsid w:val="00F565FC"/>
    <w:rsid w:val="00F6110F"/>
    <w:rsid w:val="00F62347"/>
    <w:rsid w:val="00F64300"/>
    <w:rsid w:val="00F65356"/>
    <w:rsid w:val="00F670EF"/>
    <w:rsid w:val="00F701F1"/>
    <w:rsid w:val="00F722FF"/>
    <w:rsid w:val="00F7342A"/>
    <w:rsid w:val="00F76058"/>
    <w:rsid w:val="00F76A52"/>
    <w:rsid w:val="00F8033E"/>
    <w:rsid w:val="00F82A89"/>
    <w:rsid w:val="00F86209"/>
    <w:rsid w:val="00F930DB"/>
    <w:rsid w:val="00FA1DD5"/>
    <w:rsid w:val="00FA4846"/>
    <w:rsid w:val="00FA4896"/>
    <w:rsid w:val="00FB1F8B"/>
    <w:rsid w:val="00FB5441"/>
    <w:rsid w:val="00FB62A4"/>
    <w:rsid w:val="00FC089E"/>
    <w:rsid w:val="00FC1BD5"/>
    <w:rsid w:val="00FC3548"/>
    <w:rsid w:val="00FC3C52"/>
    <w:rsid w:val="00FC7060"/>
    <w:rsid w:val="00FC7BF0"/>
    <w:rsid w:val="00FD226B"/>
    <w:rsid w:val="00FD297E"/>
    <w:rsid w:val="00FD2BDB"/>
    <w:rsid w:val="00FD5923"/>
    <w:rsid w:val="00FE134B"/>
    <w:rsid w:val="00FE270B"/>
    <w:rsid w:val="00FE3CA8"/>
    <w:rsid w:val="00FE5680"/>
    <w:rsid w:val="00FE6297"/>
    <w:rsid w:val="00FE7E2D"/>
    <w:rsid w:val="00FF2E0B"/>
    <w:rsid w:val="00FF4D50"/>
    <w:rsid w:val="00FF566D"/>
    <w:rsid w:val="00FF6B3B"/>
    <w:rsid w:val="00FF7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D0FCC"/>
  <w15:docId w15:val="{5FCA7D9A-513A-4239-9CF2-3FA48D05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49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491"/>
    <w:pPr>
      <w:ind w:left="720"/>
      <w:contextualSpacing/>
    </w:pPr>
  </w:style>
  <w:style w:type="character" w:styleId="Hyperlink">
    <w:name w:val="Hyperlink"/>
    <w:basedOn w:val="DefaultParagraphFont"/>
    <w:uiPriority w:val="99"/>
    <w:unhideWhenUsed/>
    <w:rsid w:val="00472491"/>
    <w:rPr>
      <w:color w:val="0563C1" w:themeColor="hyperlink"/>
      <w:u w:val="single"/>
    </w:rPr>
  </w:style>
  <w:style w:type="paragraph" w:customStyle="1" w:styleId="Default">
    <w:name w:val="Default"/>
    <w:rsid w:val="00472491"/>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F64300"/>
    <w:pPr>
      <w:tabs>
        <w:tab w:val="center" w:pos="4680"/>
        <w:tab w:val="right" w:pos="9360"/>
      </w:tabs>
    </w:pPr>
  </w:style>
  <w:style w:type="character" w:customStyle="1" w:styleId="HeaderChar">
    <w:name w:val="Header Char"/>
    <w:basedOn w:val="DefaultParagraphFont"/>
    <w:link w:val="Header"/>
    <w:uiPriority w:val="99"/>
    <w:rsid w:val="00F64300"/>
    <w:rPr>
      <w:rFonts w:ascii="Times New Roman" w:hAnsi="Times New Roman"/>
      <w:sz w:val="24"/>
    </w:rPr>
  </w:style>
  <w:style w:type="paragraph" w:styleId="Footer">
    <w:name w:val="footer"/>
    <w:basedOn w:val="Normal"/>
    <w:link w:val="FooterChar"/>
    <w:uiPriority w:val="99"/>
    <w:unhideWhenUsed/>
    <w:rsid w:val="00F64300"/>
    <w:pPr>
      <w:tabs>
        <w:tab w:val="center" w:pos="4680"/>
        <w:tab w:val="right" w:pos="9360"/>
      </w:tabs>
    </w:pPr>
  </w:style>
  <w:style w:type="character" w:customStyle="1" w:styleId="FooterChar">
    <w:name w:val="Footer Char"/>
    <w:basedOn w:val="DefaultParagraphFont"/>
    <w:link w:val="Footer"/>
    <w:uiPriority w:val="99"/>
    <w:rsid w:val="00F64300"/>
    <w:rPr>
      <w:rFonts w:ascii="Times New Roman" w:hAnsi="Times New Roman"/>
      <w:sz w:val="24"/>
    </w:rPr>
  </w:style>
  <w:style w:type="character" w:styleId="CommentReference">
    <w:name w:val="annotation reference"/>
    <w:basedOn w:val="DefaultParagraphFont"/>
    <w:uiPriority w:val="99"/>
    <w:semiHidden/>
    <w:unhideWhenUsed/>
    <w:rsid w:val="00D61311"/>
    <w:rPr>
      <w:sz w:val="16"/>
      <w:szCs w:val="16"/>
    </w:rPr>
  </w:style>
  <w:style w:type="paragraph" w:styleId="CommentText">
    <w:name w:val="annotation text"/>
    <w:basedOn w:val="Normal"/>
    <w:link w:val="CommentTextChar"/>
    <w:uiPriority w:val="99"/>
    <w:unhideWhenUsed/>
    <w:rsid w:val="00D61311"/>
    <w:rPr>
      <w:sz w:val="20"/>
      <w:szCs w:val="20"/>
    </w:rPr>
  </w:style>
  <w:style w:type="character" w:customStyle="1" w:styleId="CommentTextChar">
    <w:name w:val="Comment Text Char"/>
    <w:basedOn w:val="DefaultParagraphFont"/>
    <w:link w:val="CommentText"/>
    <w:uiPriority w:val="99"/>
    <w:rsid w:val="00D6131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1311"/>
    <w:rPr>
      <w:b/>
      <w:bCs/>
    </w:rPr>
  </w:style>
  <w:style w:type="character" w:customStyle="1" w:styleId="CommentSubjectChar">
    <w:name w:val="Comment Subject Char"/>
    <w:basedOn w:val="CommentTextChar"/>
    <w:link w:val="CommentSubject"/>
    <w:uiPriority w:val="99"/>
    <w:semiHidden/>
    <w:rsid w:val="00D61311"/>
    <w:rPr>
      <w:rFonts w:ascii="Times New Roman" w:hAnsi="Times New Roman"/>
      <w:b/>
      <w:bCs/>
      <w:sz w:val="20"/>
      <w:szCs w:val="20"/>
    </w:rPr>
  </w:style>
  <w:style w:type="paragraph" w:styleId="BalloonText">
    <w:name w:val="Balloon Text"/>
    <w:basedOn w:val="Normal"/>
    <w:link w:val="BalloonTextChar"/>
    <w:uiPriority w:val="99"/>
    <w:semiHidden/>
    <w:unhideWhenUsed/>
    <w:rsid w:val="00D61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311"/>
    <w:rPr>
      <w:rFonts w:ascii="Segoe UI" w:hAnsi="Segoe UI" w:cs="Segoe UI"/>
      <w:sz w:val="18"/>
      <w:szCs w:val="18"/>
    </w:rPr>
  </w:style>
  <w:style w:type="table" w:styleId="TableGrid">
    <w:name w:val="Table Grid"/>
    <w:basedOn w:val="TableNormal"/>
    <w:uiPriority w:val="39"/>
    <w:rsid w:val="00E4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00835"/>
    <w:rPr>
      <w:b/>
      <w:bCs/>
    </w:rPr>
  </w:style>
  <w:style w:type="paragraph" w:styleId="FootnoteText">
    <w:name w:val="footnote text"/>
    <w:basedOn w:val="Normal"/>
    <w:link w:val="FootnoteTextChar"/>
    <w:uiPriority w:val="99"/>
    <w:unhideWhenUsed/>
    <w:rsid w:val="004858FC"/>
    <w:rPr>
      <w:sz w:val="20"/>
      <w:szCs w:val="20"/>
    </w:rPr>
  </w:style>
  <w:style w:type="character" w:customStyle="1" w:styleId="FootnoteTextChar">
    <w:name w:val="Footnote Text Char"/>
    <w:basedOn w:val="DefaultParagraphFont"/>
    <w:link w:val="FootnoteText"/>
    <w:uiPriority w:val="99"/>
    <w:rsid w:val="004858FC"/>
    <w:rPr>
      <w:rFonts w:ascii="Times New Roman" w:hAnsi="Times New Roman"/>
      <w:sz w:val="20"/>
      <w:szCs w:val="20"/>
    </w:rPr>
  </w:style>
  <w:style w:type="character" w:styleId="FootnoteReference">
    <w:name w:val="footnote reference"/>
    <w:basedOn w:val="DefaultParagraphFont"/>
    <w:uiPriority w:val="99"/>
    <w:unhideWhenUsed/>
    <w:rsid w:val="004858FC"/>
    <w:rPr>
      <w:vertAlign w:val="superscript"/>
    </w:rPr>
  </w:style>
  <w:style w:type="character" w:styleId="FollowedHyperlink">
    <w:name w:val="FollowedHyperlink"/>
    <w:basedOn w:val="DefaultParagraphFont"/>
    <w:uiPriority w:val="99"/>
    <w:semiHidden/>
    <w:unhideWhenUsed/>
    <w:rsid w:val="00197B38"/>
    <w:rPr>
      <w:color w:val="954F72" w:themeColor="followedHyperlink"/>
      <w:u w:val="single"/>
    </w:rPr>
  </w:style>
  <w:style w:type="paragraph" w:styleId="Revision">
    <w:name w:val="Revision"/>
    <w:hidden/>
    <w:uiPriority w:val="99"/>
    <w:semiHidden/>
    <w:rsid w:val="000C4699"/>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856E10"/>
    <w:rPr>
      <w:sz w:val="20"/>
      <w:szCs w:val="20"/>
    </w:rPr>
  </w:style>
  <w:style w:type="character" w:customStyle="1" w:styleId="EndnoteTextChar">
    <w:name w:val="Endnote Text Char"/>
    <w:basedOn w:val="DefaultParagraphFont"/>
    <w:link w:val="EndnoteText"/>
    <w:uiPriority w:val="99"/>
    <w:semiHidden/>
    <w:rsid w:val="00856E10"/>
    <w:rPr>
      <w:rFonts w:ascii="Times New Roman" w:hAnsi="Times New Roman"/>
      <w:sz w:val="20"/>
      <w:szCs w:val="20"/>
    </w:rPr>
  </w:style>
  <w:style w:type="character" w:styleId="EndnoteReference">
    <w:name w:val="endnote reference"/>
    <w:basedOn w:val="DefaultParagraphFont"/>
    <w:uiPriority w:val="99"/>
    <w:semiHidden/>
    <w:unhideWhenUsed/>
    <w:rsid w:val="00856E10"/>
    <w:rPr>
      <w:vertAlign w:val="superscript"/>
    </w:rPr>
  </w:style>
  <w:style w:type="table" w:customStyle="1" w:styleId="TableGrid1">
    <w:name w:val="Table Grid1"/>
    <w:basedOn w:val="TableNormal"/>
    <w:next w:val="TableGrid"/>
    <w:uiPriority w:val="39"/>
    <w:rsid w:val="00AA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B6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2739">
      <w:bodyDiv w:val="1"/>
      <w:marLeft w:val="0"/>
      <w:marRight w:val="0"/>
      <w:marTop w:val="0"/>
      <w:marBottom w:val="0"/>
      <w:divBdr>
        <w:top w:val="none" w:sz="0" w:space="0" w:color="auto"/>
        <w:left w:val="none" w:sz="0" w:space="0" w:color="auto"/>
        <w:bottom w:val="none" w:sz="0" w:space="0" w:color="auto"/>
        <w:right w:val="none" w:sz="0" w:space="0" w:color="auto"/>
      </w:divBdr>
    </w:div>
    <w:div w:id="128204533">
      <w:bodyDiv w:val="1"/>
      <w:marLeft w:val="0"/>
      <w:marRight w:val="0"/>
      <w:marTop w:val="0"/>
      <w:marBottom w:val="0"/>
      <w:divBdr>
        <w:top w:val="none" w:sz="0" w:space="0" w:color="auto"/>
        <w:left w:val="none" w:sz="0" w:space="0" w:color="auto"/>
        <w:bottom w:val="none" w:sz="0" w:space="0" w:color="auto"/>
        <w:right w:val="none" w:sz="0" w:space="0" w:color="auto"/>
      </w:divBdr>
    </w:div>
    <w:div w:id="374236316">
      <w:bodyDiv w:val="1"/>
      <w:marLeft w:val="0"/>
      <w:marRight w:val="0"/>
      <w:marTop w:val="0"/>
      <w:marBottom w:val="0"/>
      <w:divBdr>
        <w:top w:val="none" w:sz="0" w:space="0" w:color="auto"/>
        <w:left w:val="none" w:sz="0" w:space="0" w:color="auto"/>
        <w:bottom w:val="none" w:sz="0" w:space="0" w:color="auto"/>
        <w:right w:val="none" w:sz="0" w:space="0" w:color="auto"/>
      </w:divBdr>
    </w:div>
    <w:div w:id="907492789">
      <w:bodyDiv w:val="1"/>
      <w:marLeft w:val="0"/>
      <w:marRight w:val="0"/>
      <w:marTop w:val="0"/>
      <w:marBottom w:val="0"/>
      <w:divBdr>
        <w:top w:val="none" w:sz="0" w:space="0" w:color="auto"/>
        <w:left w:val="none" w:sz="0" w:space="0" w:color="auto"/>
        <w:bottom w:val="none" w:sz="0" w:space="0" w:color="auto"/>
        <w:right w:val="none" w:sz="0" w:space="0" w:color="auto"/>
      </w:divBdr>
    </w:div>
    <w:div w:id="1116023553">
      <w:bodyDiv w:val="1"/>
      <w:marLeft w:val="0"/>
      <w:marRight w:val="0"/>
      <w:marTop w:val="0"/>
      <w:marBottom w:val="0"/>
      <w:divBdr>
        <w:top w:val="none" w:sz="0" w:space="0" w:color="auto"/>
        <w:left w:val="none" w:sz="0" w:space="0" w:color="auto"/>
        <w:bottom w:val="none" w:sz="0" w:space="0" w:color="auto"/>
        <w:right w:val="none" w:sz="0" w:space="0" w:color="auto"/>
      </w:divBdr>
    </w:div>
    <w:div w:id="1332950326">
      <w:bodyDiv w:val="1"/>
      <w:marLeft w:val="0"/>
      <w:marRight w:val="0"/>
      <w:marTop w:val="0"/>
      <w:marBottom w:val="0"/>
      <w:divBdr>
        <w:top w:val="none" w:sz="0" w:space="0" w:color="auto"/>
        <w:left w:val="none" w:sz="0" w:space="0" w:color="auto"/>
        <w:bottom w:val="none" w:sz="0" w:space="0" w:color="auto"/>
        <w:right w:val="none" w:sz="0" w:space="0" w:color="auto"/>
      </w:divBdr>
    </w:div>
    <w:div w:id="1546864758">
      <w:bodyDiv w:val="1"/>
      <w:marLeft w:val="0"/>
      <w:marRight w:val="0"/>
      <w:marTop w:val="0"/>
      <w:marBottom w:val="0"/>
      <w:divBdr>
        <w:top w:val="none" w:sz="0" w:space="0" w:color="auto"/>
        <w:left w:val="none" w:sz="0" w:space="0" w:color="auto"/>
        <w:bottom w:val="none" w:sz="0" w:space="0" w:color="auto"/>
        <w:right w:val="none" w:sz="0" w:space="0" w:color="auto"/>
      </w:divBdr>
    </w:div>
    <w:div w:id="1775202853">
      <w:bodyDiv w:val="1"/>
      <w:marLeft w:val="0"/>
      <w:marRight w:val="0"/>
      <w:marTop w:val="0"/>
      <w:marBottom w:val="0"/>
      <w:divBdr>
        <w:top w:val="none" w:sz="0" w:space="0" w:color="auto"/>
        <w:left w:val="none" w:sz="0" w:space="0" w:color="auto"/>
        <w:bottom w:val="none" w:sz="0" w:space="0" w:color="auto"/>
        <w:right w:val="none" w:sz="0" w:space="0" w:color="auto"/>
      </w:divBdr>
    </w:div>
    <w:div w:id="1844197466">
      <w:bodyDiv w:val="1"/>
      <w:marLeft w:val="0"/>
      <w:marRight w:val="0"/>
      <w:marTop w:val="0"/>
      <w:marBottom w:val="0"/>
      <w:divBdr>
        <w:top w:val="none" w:sz="0" w:space="0" w:color="auto"/>
        <w:left w:val="none" w:sz="0" w:space="0" w:color="auto"/>
        <w:bottom w:val="none" w:sz="0" w:space="0" w:color="auto"/>
        <w:right w:val="none" w:sz="0" w:space="0" w:color="auto"/>
      </w:divBdr>
    </w:div>
    <w:div w:id="1875651391">
      <w:bodyDiv w:val="1"/>
      <w:marLeft w:val="0"/>
      <w:marRight w:val="0"/>
      <w:marTop w:val="0"/>
      <w:marBottom w:val="0"/>
      <w:divBdr>
        <w:top w:val="none" w:sz="0" w:space="0" w:color="auto"/>
        <w:left w:val="none" w:sz="0" w:space="0" w:color="auto"/>
        <w:bottom w:val="none" w:sz="0" w:space="0" w:color="auto"/>
        <w:right w:val="none" w:sz="0" w:space="0" w:color="auto"/>
      </w:divBdr>
    </w:div>
    <w:div w:id="2036618214">
      <w:bodyDiv w:val="1"/>
      <w:marLeft w:val="0"/>
      <w:marRight w:val="0"/>
      <w:marTop w:val="0"/>
      <w:marBottom w:val="0"/>
      <w:divBdr>
        <w:top w:val="none" w:sz="0" w:space="0" w:color="auto"/>
        <w:left w:val="none" w:sz="0" w:space="0" w:color="auto"/>
        <w:bottom w:val="none" w:sz="0" w:space="0" w:color="auto"/>
        <w:right w:val="none" w:sz="0" w:space="0" w:color="auto"/>
      </w:divBdr>
    </w:div>
    <w:div w:id="2053115521">
      <w:bodyDiv w:val="1"/>
      <w:marLeft w:val="0"/>
      <w:marRight w:val="0"/>
      <w:marTop w:val="0"/>
      <w:marBottom w:val="0"/>
      <w:divBdr>
        <w:top w:val="none" w:sz="0" w:space="0" w:color="auto"/>
        <w:left w:val="none" w:sz="0" w:space="0" w:color="auto"/>
        <w:bottom w:val="none" w:sz="0" w:space="0" w:color="auto"/>
        <w:right w:val="none" w:sz="0" w:space="0" w:color="auto"/>
      </w:divBdr>
    </w:div>
    <w:div w:id="2053650566">
      <w:bodyDiv w:val="1"/>
      <w:marLeft w:val="0"/>
      <w:marRight w:val="0"/>
      <w:marTop w:val="0"/>
      <w:marBottom w:val="0"/>
      <w:divBdr>
        <w:top w:val="none" w:sz="0" w:space="0" w:color="auto"/>
        <w:left w:val="none" w:sz="0" w:space="0" w:color="auto"/>
        <w:bottom w:val="none" w:sz="0" w:space="0" w:color="auto"/>
        <w:right w:val="none" w:sz="0" w:space="0" w:color="auto"/>
      </w:divBdr>
    </w:div>
    <w:div w:id="2056661657">
      <w:bodyDiv w:val="1"/>
      <w:marLeft w:val="0"/>
      <w:marRight w:val="0"/>
      <w:marTop w:val="0"/>
      <w:marBottom w:val="0"/>
      <w:divBdr>
        <w:top w:val="none" w:sz="0" w:space="0" w:color="auto"/>
        <w:left w:val="none" w:sz="0" w:space="0" w:color="auto"/>
        <w:bottom w:val="none" w:sz="0" w:space="0" w:color="auto"/>
        <w:right w:val="none" w:sz="0" w:space="0" w:color="auto"/>
      </w:divBdr>
    </w:div>
    <w:div w:id="2109620465">
      <w:bodyDiv w:val="1"/>
      <w:marLeft w:val="0"/>
      <w:marRight w:val="0"/>
      <w:marTop w:val="0"/>
      <w:marBottom w:val="0"/>
      <w:divBdr>
        <w:top w:val="none" w:sz="0" w:space="0" w:color="auto"/>
        <w:left w:val="none" w:sz="0" w:space="0" w:color="auto"/>
        <w:bottom w:val="none" w:sz="0" w:space="0" w:color="auto"/>
        <w:right w:val="none" w:sz="0" w:space="0" w:color="auto"/>
      </w:divBdr>
      <w:divsChild>
        <w:div w:id="254830277">
          <w:marLeft w:val="0"/>
          <w:marRight w:val="0"/>
          <w:marTop w:val="0"/>
          <w:marBottom w:val="0"/>
          <w:divBdr>
            <w:top w:val="none" w:sz="0" w:space="0" w:color="auto"/>
            <w:left w:val="none" w:sz="0" w:space="0" w:color="auto"/>
            <w:bottom w:val="none" w:sz="0" w:space="0" w:color="auto"/>
            <w:right w:val="none" w:sz="0" w:space="0" w:color="auto"/>
          </w:divBdr>
          <w:divsChild>
            <w:div w:id="1607352101">
              <w:marLeft w:val="0"/>
              <w:marRight w:val="0"/>
              <w:marTop w:val="0"/>
              <w:marBottom w:val="0"/>
              <w:divBdr>
                <w:top w:val="none" w:sz="0" w:space="0" w:color="auto"/>
                <w:left w:val="none" w:sz="0" w:space="0" w:color="auto"/>
                <w:bottom w:val="none" w:sz="0" w:space="0" w:color="auto"/>
                <w:right w:val="none" w:sz="0" w:space="0" w:color="auto"/>
              </w:divBdr>
              <w:divsChild>
                <w:div w:id="76248242">
                  <w:marLeft w:val="0"/>
                  <w:marRight w:val="0"/>
                  <w:marTop w:val="0"/>
                  <w:marBottom w:val="0"/>
                  <w:divBdr>
                    <w:top w:val="none" w:sz="0" w:space="0" w:color="auto"/>
                    <w:left w:val="none" w:sz="0" w:space="0" w:color="auto"/>
                    <w:bottom w:val="none" w:sz="0" w:space="0" w:color="auto"/>
                    <w:right w:val="none" w:sz="0" w:space="0" w:color="auto"/>
                  </w:divBdr>
                </w:div>
                <w:div w:id="124474929">
                  <w:marLeft w:val="0"/>
                  <w:marRight w:val="0"/>
                  <w:marTop w:val="0"/>
                  <w:marBottom w:val="0"/>
                  <w:divBdr>
                    <w:top w:val="none" w:sz="0" w:space="0" w:color="auto"/>
                    <w:left w:val="none" w:sz="0" w:space="0" w:color="auto"/>
                    <w:bottom w:val="none" w:sz="0" w:space="0" w:color="auto"/>
                    <w:right w:val="none" w:sz="0" w:space="0" w:color="auto"/>
                  </w:divBdr>
                </w:div>
                <w:div w:id="166746726">
                  <w:marLeft w:val="0"/>
                  <w:marRight w:val="0"/>
                  <w:marTop w:val="0"/>
                  <w:marBottom w:val="0"/>
                  <w:divBdr>
                    <w:top w:val="none" w:sz="0" w:space="0" w:color="auto"/>
                    <w:left w:val="none" w:sz="0" w:space="0" w:color="auto"/>
                    <w:bottom w:val="none" w:sz="0" w:space="0" w:color="auto"/>
                    <w:right w:val="none" w:sz="0" w:space="0" w:color="auto"/>
                  </w:divBdr>
                </w:div>
                <w:div w:id="173417900">
                  <w:marLeft w:val="0"/>
                  <w:marRight w:val="0"/>
                  <w:marTop w:val="0"/>
                  <w:marBottom w:val="0"/>
                  <w:divBdr>
                    <w:top w:val="none" w:sz="0" w:space="0" w:color="auto"/>
                    <w:left w:val="none" w:sz="0" w:space="0" w:color="auto"/>
                    <w:bottom w:val="none" w:sz="0" w:space="0" w:color="auto"/>
                    <w:right w:val="none" w:sz="0" w:space="0" w:color="auto"/>
                  </w:divBdr>
                </w:div>
                <w:div w:id="257956496">
                  <w:marLeft w:val="0"/>
                  <w:marRight w:val="0"/>
                  <w:marTop w:val="0"/>
                  <w:marBottom w:val="0"/>
                  <w:divBdr>
                    <w:top w:val="none" w:sz="0" w:space="0" w:color="auto"/>
                    <w:left w:val="none" w:sz="0" w:space="0" w:color="auto"/>
                    <w:bottom w:val="none" w:sz="0" w:space="0" w:color="auto"/>
                    <w:right w:val="none" w:sz="0" w:space="0" w:color="auto"/>
                  </w:divBdr>
                </w:div>
                <w:div w:id="278222711">
                  <w:marLeft w:val="0"/>
                  <w:marRight w:val="0"/>
                  <w:marTop w:val="0"/>
                  <w:marBottom w:val="0"/>
                  <w:divBdr>
                    <w:top w:val="none" w:sz="0" w:space="0" w:color="auto"/>
                    <w:left w:val="none" w:sz="0" w:space="0" w:color="auto"/>
                    <w:bottom w:val="none" w:sz="0" w:space="0" w:color="auto"/>
                    <w:right w:val="none" w:sz="0" w:space="0" w:color="auto"/>
                  </w:divBdr>
                </w:div>
                <w:div w:id="401759381">
                  <w:marLeft w:val="0"/>
                  <w:marRight w:val="0"/>
                  <w:marTop w:val="0"/>
                  <w:marBottom w:val="0"/>
                  <w:divBdr>
                    <w:top w:val="none" w:sz="0" w:space="0" w:color="auto"/>
                    <w:left w:val="none" w:sz="0" w:space="0" w:color="auto"/>
                    <w:bottom w:val="none" w:sz="0" w:space="0" w:color="auto"/>
                    <w:right w:val="none" w:sz="0" w:space="0" w:color="auto"/>
                  </w:divBdr>
                </w:div>
                <w:div w:id="472217267">
                  <w:marLeft w:val="0"/>
                  <w:marRight w:val="0"/>
                  <w:marTop w:val="0"/>
                  <w:marBottom w:val="0"/>
                  <w:divBdr>
                    <w:top w:val="none" w:sz="0" w:space="0" w:color="auto"/>
                    <w:left w:val="none" w:sz="0" w:space="0" w:color="auto"/>
                    <w:bottom w:val="none" w:sz="0" w:space="0" w:color="auto"/>
                    <w:right w:val="none" w:sz="0" w:space="0" w:color="auto"/>
                  </w:divBdr>
                </w:div>
                <w:div w:id="488058777">
                  <w:marLeft w:val="0"/>
                  <w:marRight w:val="0"/>
                  <w:marTop w:val="0"/>
                  <w:marBottom w:val="0"/>
                  <w:divBdr>
                    <w:top w:val="none" w:sz="0" w:space="0" w:color="auto"/>
                    <w:left w:val="none" w:sz="0" w:space="0" w:color="auto"/>
                    <w:bottom w:val="none" w:sz="0" w:space="0" w:color="auto"/>
                    <w:right w:val="none" w:sz="0" w:space="0" w:color="auto"/>
                  </w:divBdr>
                </w:div>
                <w:div w:id="569315701">
                  <w:marLeft w:val="0"/>
                  <w:marRight w:val="0"/>
                  <w:marTop w:val="0"/>
                  <w:marBottom w:val="0"/>
                  <w:divBdr>
                    <w:top w:val="none" w:sz="0" w:space="0" w:color="auto"/>
                    <w:left w:val="none" w:sz="0" w:space="0" w:color="auto"/>
                    <w:bottom w:val="none" w:sz="0" w:space="0" w:color="auto"/>
                    <w:right w:val="none" w:sz="0" w:space="0" w:color="auto"/>
                  </w:divBdr>
                </w:div>
                <w:div w:id="623658066">
                  <w:marLeft w:val="0"/>
                  <w:marRight w:val="0"/>
                  <w:marTop w:val="0"/>
                  <w:marBottom w:val="0"/>
                  <w:divBdr>
                    <w:top w:val="none" w:sz="0" w:space="0" w:color="auto"/>
                    <w:left w:val="none" w:sz="0" w:space="0" w:color="auto"/>
                    <w:bottom w:val="none" w:sz="0" w:space="0" w:color="auto"/>
                    <w:right w:val="none" w:sz="0" w:space="0" w:color="auto"/>
                  </w:divBdr>
                </w:div>
                <w:div w:id="650642727">
                  <w:marLeft w:val="0"/>
                  <w:marRight w:val="0"/>
                  <w:marTop w:val="0"/>
                  <w:marBottom w:val="0"/>
                  <w:divBdr>
                    <w:top w:val="none" w:sz="0" w:space="0" w:color="auto"/>
                    <w:left w:val="none" w:sz="0" w:space="0" w:color="auto"/>
                    <w:bottom w:val="none" w:sz="0" w:space="0" w:color="auto"/>
                    <w:right w:val="none" w:sz="0" w:space="0" w:color="auto"/>
                  </w:divBdr>
                </w:div>
                <w:div w:id="662316743">
                  <w:marLeft w:val="0"/>
                  <w:marRight w:val="0"/>
                  <w:marTop w:val="0"/>
                  <w:marBottom w:val="0"/>
                  <w:divBdr>
                    <w:top w:val="none" w:sz="0" w:space="0" w:color="auto"/>
                    <w:left w:val="none" w:sz="0" w:space="0" w:color="auto"/>
                    <w:bottom w:val="none" w:sz="0" w:space="0" w:color="auto"/>
                    <w:right w:val="none" w:sz="0" w:space="0" w:color="auto"/>
                  </w:divBdr>
                </w:div>
                <w:div w:id="824324218">
                  <w:marLeft w:val="0"/>
                  <w:marRight w:val="0"/>
                  <w:marTop w:val="0"/>
                  <w:marBottom w:val="0"/>
                  <w:divBdr>
                    <w:top w:val="none" w:sz="0" w:space="0" w:color="auto"/>
                    <w:left w:val="none" w:sz="0" w:space="0" w:color="auto"/>
                    <w:bottom w:val="none" w:sz="0" w:space="0" w:color="auto"/>
                    <w:right w:val="none" w:sz="0" w:space="0" w:color="auto"/>
                  </w:divBdr>
                </w:div>
                <w:div w:id="858469725">
                  <w:marLeft w:val="0"/>
                  <w:marRight w:val="0"/>
                  <w:marTop w:val="0"/>
                  <w:marBottom w:val="0"/>
                  <w:divBdr>
                    <w:top w:val="none" w:sz="0" w:space="0" w:color="auto"/>
                    <w:left w:val="none" w:sz="0" w:space="0" w:color="auto"/>
                    <w:bottom w:val="none" w:sz="0" w:space="0" w:color="auto"/>
                    <w:right w:val="none" w:sz="0" w:space="0" w:color="auto"/>
                  </w:divBdr>
                </w:div>
                <w:div w:id="907954358">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944457482">
                  <w:marLeft w:val="0"/>
                  <w:marRight w:val="0"/>
                  <w:marTop w:val="0"/>
                  <w:marBottom w:val="0"/>
                  <w:divBdr>
                    <w:top w:val="none" w:sz="0" w:space="0" w:color="auto"/>
                    <w:left w:val="none" w:sz="0" w:space="0" w:color="auto"/>
                    <w:bottom w:val="none" w:sz="0" w:space="0" w:color="auto"/>
                    <w:right w:val="none" w:sz="0" w:space="0" w:color="auto"/>
                  </w:divBdr>
                </w:div>
                <w:div w:id="946153417">
                  <w:marLeft w:val="0"/>
                  <w:marRight w:val="0"/>
                  <w:marTop w:val="0"/>
                  <w:marBottom w:val="0"/>
                  <w:divBdr>
                    <w:top w:val="none" w:sz="0" w:space="0" w:color="auto"/>
                    <w:left w:val="none" w:sz="0" w:space="0" w:color="auto"/>
                    <w:bottom w:val="none" w:sz="0" w:space="0" w:color="auto"/>
                    <w:right w:val="none" w:sz="0" w:space="0" w:color="auto"/>
                  </w:divBdr>
                </w:div>
                <w:div w:id="967860545">
                  <w:marLeft w:val="0"/>
                  <w:marRight w:val="0"/>
                  <w:marTop w:val="0"/>
                  <w:marBottom w:val="0"/>
                  <w:divBdr>
                    <w:top w:val="none" w:sz="0" w:space="0" w:color="auto"/>
                    <w:left w:val="none" w:sz="0" w:space="0" w:color="auto"/>
                    <w:bottom w:val="none" w:sz="0" w:space="0" w:color="auto"/>
                    <w:right w:val="none" w:sz="0" w:space="0" w:color="auto"/>
                  </w:divBdr>
                </w:div>
                <w:div w:id="1071343917">
                  <w:marLeft w:val="0"/>
                  <w:marRight w:val="0"/>
                  <w:marTop w:val="0"/>
                  <w:marBottom w:val="0"/>
                  <w:divBdr>
                    <w:top w:val="none" w:sz="0" w:space="0" w:color="auto"/>
                    <w:left w:val="none" w:sz="0" w:space="0" w:color="auto"/>
                    <w:bottom w:val="none" w:sz="0" w:space="0" w:color="auto"/>
                    <w:right w:val="none" w:sz="0" w:space="0" w:color="auto"/>
                  </w:divBdr>
                </w:div>
                <w:div w:id="1242375325">
                  <w:marLeft w:val="0"/>
                  <w:marRight w:val="0"/>
                  <w:marTop w:val="0"/>
                  <w:marBottom w:val="0"/>
                  <w:divBdr>
                    <w:top w:val="none" w:sz="0" w:space="0" w:color="auto"/>
                    <w:left w:val="none" w:sz="0" w:space="0" w:color="auto"/>
                    <w:bottom w:val="none" w:sz="0" w:space="0" w:color="auto"/>
                    <w:right w:val="none" w:sz="0" w:space="0" w:color="auto"/>
                  </w:divBdr>
                </w:div>
                <w:div w:id="1244606049">
                  <w:marLeft w:val="0"/>
                  <w:marRight w:val="0"/>
                  <w:marTop w:val="0"/>
                  <w:marBottom w:val="0"/>
                  <w:divBdr>
                    <w:top w:val="none" w:sz="0" w:space="0" w:color="auto"/>
                    <w:left w:val="none" w:sz="0" w:space="0" w:color="auto"/>
                    <w:bottom w:val="none" w:sz="0" w:space="0" w:color="auto"/>
                    <w:right w:val="none" w:sz="0" w:space="0" w:color="auto"/>
                  </w:divBdr>
                </w:div>
                <w:div w:id="1252009987">
                  <w:marLeft w:val="0"/>
                  <w:marRight w:val="0"/>
                  <w:marTop w:val="0"/>
                  <w:marBottom w:val="0"/>
                  <w:divBdr>
                    <w:top w:val="none" w:sz="0" w:space="0" w:color="auto"/>
                    <w:left w:val="none" w:sz="0" w:space="0" w:color="auto"/>
                    <w:bottom w:val="none" w:sz="0" w:space="0" w:color="auto"/>
                    <w:right w:val="none" w:sz="0" w:space="0" w:color="auto"/>
                  </w:divBdr>
                </w:div>
                <w:div w:id="1336883048">
                  <w:marLeft w:val="0"/>
                  <w:marRight w:val="0"/>
                  <w:marTop w:val="0"/>
                  <w:marBottom w:val="0"/>
                  <w:divBdr>
                    <w:top w:val="none" w:sz="0" w:space="0" w:color="auto"/>
                    <w:left w:val="none" w:sz="0" w:space="0" w:color="auto"/>
                    <w:bottom w:val="none" w:sz="0" w:space="0" w:color="auto"/>
                    <w:right w:val="none" w:sz="0" w:space="0" w:color="auto"/>
                  </w:divBdr>
                </w:div>
                <w:div w:id="1351907963">
                  <w:marLeft w:val="0"/>
                  <w:marRight w:val="0"/>
                  <w:marTop w:val="0"/>
                  <w:marBottom w:val="0"/>
                  <w:divBdr>
                    <w:top w:val="none" w:sz="0" w:space="0" w:color="auto"/>
                    <w:left w:val="none" w:sz="0" w:space="0" w:color="auto"/>
                    <w:bottom w:val="none" w:sz="0" w:space="0" w:color="auto"/>
                    <w:right w:val="none" w:sz="0" w:space="0" w:color="auto"/>
                  </w:divBdr>
                </w:div>
                <w:div w:id="1408990275">
                  <w:marLeft w:val="0"/>
                  <w:marRight w:val="0"/>
                  <w:marTop w:val="0"/>
                  <w:marBottom w:val="0"/>
                  <w:divBdr>
                    <w:top w:val="none" w:sz="0" w:space="0" w:color="auto"/>
                    <w:left w:val="none" w:sz="0" w:space="0" w:color="auto"/>
                    <w:bottom w:val="none" w:sz="0" w:space="0" w:color="auto"/>
                    <w:right w:val="none" w:sz="0" w:space="0" w:color="auto"/>
                  </w:divBdr>
                </w:div>
                <w:div w:id="1569685051">
                  <w:marLeft w:val="0"/>
                  <w:marRight w:val="0"/>
                  <w:marTop w:val="0"/>
                  <w:marBottom w:val="0"/>
                  <w:divBdr>
                    <w:top w:val="none" w:sz="0" w:space="0" w:color="auto"/>
                    <w:left w:val="none" w:sz="0" w:space="0" w:color="auto"/>
                    <w:bottom w:val="none" w:sz="0" w:space="0" w:color="auto"/>
                    <w:right w:val="none" w:sz="0" w:space="0" w:color="auto"/>
                  </w:divBdr>
                </w:div>
                <w:div w:id="1726026565">
                  <w:marLeft w:val="0"/>
                  <w:marRight w:val="0"/>
                  <w:marTop w:val="0"/>
                  <w:marBottom w:val="0"/>
                  <w:divBdr>
                    <w:top w:val="none" w:sz="0" w:space="0" w:color="auto"/>
                    <w:left w:val="none" w:sz="0" w:space="0" w:color="auto"/>
                    <w:bottom w:val="none" w:sz="0" w:space="0" w:color="auto"/>
                    <w:right w:val="none" w:sz="0" w:space="0" w:color="auto"/>
                  </w:divBdr>
                </w:div>
                <w:div w:id="1901165123">
                  <w:marLeft w:val="0"/>
                  <w:marRight w:val="0"/>
                  <w:marTop w:val="0"/>
                  <w:marBottom w:val="0"/>
                  <w:divBdr>
                    <w:top w:val="none" w:sz="0" w:space="0" w:color="auto"/>
                    <w:left w:val="none" w:sz="0" w:space="0" w:color="auto"/>
                    <w:bottom w:val="none" w:sz="0" w:space="0" w:color="auto"/>
                    <w:right w:val="none" w:sz="0" w:space="0" w:color="auto"/>
                  </w:divBdr>
                </w:div>
                <w:div w:id="1952322235">
                  <w:marLeft w:val="0"/>
                  <w:marRight w:val="0"/>
                  <w:marTop w:val="0"/>
                  <w:marBottom w:val="0"/>
                  <w:divBdr>
                    <w:top w:val="none" w:sz="0" w:space="0" w:color="auto"/>
                    <w:left w:val="none" w:sz="0" w:space="0" w:color="auto"/>
                    <w:bottom w:val="none" w:sz="0" w:space="0" w:color="auto"/>
                    <w:right w:val="none" w:sz="0" w:space="0" w:color="auto"/>
                  </w:divBdr>
                </w:div>
                <w:div w:id="2056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09241">
          <w:marLeft w:val="0"/>
          <w:marRight w:val="0"/>
          <w:marTop w:val="0"/>
          <w:marBottom w:val="0"/>
          <w:divBdr>
            <w:top w:val="none" w:sz="0" w:space="0" w:color="auto"/>
            <w:left w:val="none" w:sz="0" w:space="0" w:color="auto"/>
            <w:bottom w:val="none" w:sz="0" w:space="0" w:color="auto"/>
            <w:right w:val="none" w:sz="0" w:space="0" w:color="auto"/>
          </w:divBdr>
        </w:div>
        <w:div w:id="762380814">
          <w:marLeft w:val="0"/>
          <w:marRight w:val="0"/>
          <w:marTop w:val="0"/>
          <w:marBottom w:val="0"/>
          <w:divBdr>
            <w:top w:val="none" w:sz="0" w:space="0" w:color="auto"/>
            <w:left w:val="none" w:sz="0" w:space="0" w:color="auto"/>
            <w:bottom w:val="none" w:sz="0" w:space="0" w:color="auto"/>
            <w:right w:val="none" w:sz="0" w:space="0" w:color="auto"/>
          </w:divBdr>
        </w:div>
        <w:div w:id="977806835">
          <w:marLeft w:val="0"/>
          <w:marRight w:val="0"/>
          <w:marTop w:val="0"/>
          <w:marBottom w:val="0"/>
          <w:divBdr>
            <w:top w:val="none" w:sz="0" w:space="0" w:color="auto"/>
            <w:left w:val="none" w:sz="0" w:space="0" w:color="auto"/>
            <w:bottom w:val="none" w:sz="0" w:space="0" w:color="auto"/>
            <w:right w:val="none" w:sz="0" w:space="0" w:color="auto"/>
          </w:divBdr>
        </w:div>
        <w:div w:id="12813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c.unc.edu/files/2015/05/Procedures_Complaints_Against_Students-1.pdf" TargetMode="External"/><Relationship Id="rId18" Type="http://schemas.openxmlformats.org/officeDocument/2006/relationships/hyperlink" Target="https://unc.policystat.com/policy/5326546/lates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nc.policystat.com/policy/4514917/latest/" TargetMode="External"/><Relationship Id="rId17" Type="http://schemas.openxmlformats.org/officeDocument/2006/relationships/hyperlink" Target="http://digitalaccess.unc.edu/" TargetMode="External"/><Relationship Id="rId2" Type="http://schemas.openxmlformats.org/officeDocument/2006/relationships/numbering" Target="numbering.xml"/><Relationship Id="rId16" Type="http://schemas.openxmlformats.org/officeDocument/2006/relationships/hyperlink" Target="https://safe.unc.edu/ourvoice/" TargetMode="External"/><Relationship Id="rId20" Type="http://schemas.openxmlformats.org/officeDocument/2006/relationships/hyperlink" Target="https://eoc.unc.edu/campus-email-on-ocr-resolution-agre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c.policystat.com/policy/4514917/latest/"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safe.unc.edu/" TargetMode="External"/><Relationship Id="rId23" Type="http://schemas.openxmlformats.org/officeDocument/2006/relationships/theme" Target="theme/theme1.xml"/><Relationship Id="rId10" Type="http://schemas.openxmlformats.org/officeDocument/2006/relationships/hyperlink" Target="http://digitalaccess.unc.edu/" TargetMode="External"/><Relationship Id="rId19" Type="http://schemas.openxmlformats.org/officeDocument/2006/relationships/hyperlink" Target="https://eoc.unc.edu/our-policies/religious-accommodations-policy/" TargetMode="External"/><Relationship Id="rId4" Type="http://schemas.openxmlformats.org/officeDocument/2006/relationships/settings" Target="settings.xml"/><Relationship Id="rId9" Type="http://schemas.openxmlformats.org/officeDocument/2006/relationships/hyperlink" Target="https://eoc.unc.edu/campus-email-on-ocr-resolution-agreement/" TargetMode="External"/><Relationship Id="rId14" Type="http://schemas.openxmlformats.org/officeDocument/2006/relationships/hyperlink" Target="https://unc.policystat.com/policy/4514917/lates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oc.unc.edu/eoc-statement-department-education-guidance/" TargetMode="External"/><Relationship Id="rId1" Type="http://schemas.openxmlformats.org/officeDocument/2006/relationships/hyperlink" Target="https://unc.policystat.com/policy/4514917/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2FAF3-EE90-4546-8D72-DA1D3812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9466</Words>
  <Characters>53959</Characters>
  <Application>Microsoft Office Word</Application>
  <DocSecurity>4</DocSecurity>
  <PresentationFormat/>
  <Lines>449</Lines>
  <Paragraphs>126</Paragraphs>
  <ScaleCrop>false</ScaleCrop>
  <HeadingPairs>
    <vt:vector size="2" baseType="variant">
      <vt:variant>
        <vt:lpstr>Title</vt:lpstr>
      </vt:variant>
      <vt:variant>
        <vt:i4>1</vt:i4>
      </vt:variant>
    </vt:vector>
  </HeadingPairs>
  <TitlesOfParts>
    <vt:vector size="1" baseType="lpstr">
      <vt:lpstr>EOC Office Annual Report 2015-16 (00100623).DOCX</vt:lpstr>
    </vt:vector>
  </TitlesOfParts>
  <Company>Lenovo</Company>
  <LinksUpToDate>false</LinksUpToDate>
  <CharactersWithSpaces>63299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EOC Office Annual Report 2015-16 (00100623).DOCX</dc:title>
  <dc:subject>00100623.DOCX</dc:subject>
  <dc:creator>Kara Simmons</dc:creator>
  <cp:keywords/>
  <dc:description/>
  <cp:lastModifiedBy>Nolan, Katie</cp:lastModifiedBy>
  <cp:revision>2</cp:revision>
  <cp:lastPrinted>2019-05-30T14:13:00Z</cp:lastPrinted>
  <dcterms:created xsi:type="dcterms:W3CDTF">2019-05-30T16:10:00Z</dcterms:created>
  <dcterms:modified xsi:type="dcterms:W3CDTF">2019-05-30T16:10:00Z</dcterms:modified>
</cp:coreProperties>
</file>